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2A8E62">
      <w:pPr>
        <w:jc w:val="center"/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eastAsia="zh-CN"/>
        </w:rPr>
        <w:t>土建学院2026年创新探索项目库（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val="en-US" w:eastAsia="zh-CN"/>
        </w:rPr>
        <w:t>002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eastAsia="zh-CN"/>
        </w:rPr>
        <w:t>）</w:t>
      </w:r>
    </w:p>
    <w:bookmarkEnd w:id="0"/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1"/>
        <w:gridCol w:w="2217"/>
        <w:gridCol w:w="1775"/>
        <w:gridCol w:w="2569"/>
      </w:tblGrid>
      <w:tr w14:paraId="22E90A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vAlign w:val="center"/>
          </w:tcPr>
          <w:p w14:paraId="192257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导师姓名</w:t>
            </w:r>
          </w:p>
        </w:tc>
        <w:tc>
          <w:tcPr>
            <w:tcW w:w="2217" w:type="dxa"/>
            <w:vAlign w:val="center"/>
          </w:tcPr>
          <w:p w14:paraId="1B0A31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李冬明</w:t>
            </w:r>
          </w:p>
        </w:tc>
        <w:tc>
          <w:tcPr>
            <w:tcW w:w="1775" w:type="dxa"/>
            <w:vAlign w:val="center"/>
          </w:tcPr>
          <w:p w14:paraId="22EE62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电话</w:t>
            </w:r>
          </w:p>
        </w:tc>
        <w:tc>
          <w:tcPr>
            <w:tcW w:w="2569" w:type="dxa"/>
            <w:vAlign w:val="center"/>
          </w:tcPr>
          <w:p w14:paraId="103CD7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3264703800</w:t>
            </w:r>
          </w:p>
        </w:tc>
      </w:tr>
      <w:tr w14:paraId="37B74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shd w:val="clear" w:color="auto" w:fill="auto"/>
            <w:vAlign w:val="center"/>
          </w:tcPr>
          <w:p w14:paraId="3049BF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学历</w:t>
            </w:r>
          </w:p>
        </w:tc>
        <w:tc>
          <w:tcPr>
            <w:tcW w:w="2217" w:type="dxa"/>
            <w:shd w:val="clear" w:color="auto" w:fill="auto"/>
            <w:vAlign w:val="center"/>
          </w:tcPr>
          <w:p w14:paraId="230FAF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PhD</w:t>
            </w:r>
          </w:p>
        </w:tc>
        <w:tc>
          <w:tcPr>
            <w:tcW w:w="1775" w:type="dxa"/>
            <w:vAlign w:val="center"/>
          </w:tcPr>
          <w:p w14:paraId="4B647F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职称</w:t>
            </w:r>
          </w:p>
        </w:tc>
        <w:tc>
          <w:tcPr>
            <w:tcW w:w="2569" w:type="dxa"/>
            <w:vAlign w:val="center"/>
          </w:tcPr>
          <w:p w14:paraId="6F4EAB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副教授</w:t>
            </w:r>
          </w:p>
        </w:tc>
      </w:tr>
      <w:tr w14:paraId="67BEF0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961" w:type="dxa"/>
            <w:vAlign w:val="center"/>
          </w:tcPr>
          <w:p w14:paraId="48A03C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邮箱</w:t>
            </w:r>
          </w:p>
        </w:tc>
        <w:tc>
          <w:tcPr>
            <w:tcW w:w="2217" w:type="dxa"/>
            <w:vAlign w:val="center"/>
          </w:tcPr>
          <w:p w14:paraId="236CFE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domili@whut.edu.cn</w:t>
            </w:r>
          </w:p>
        </w:tc>
        <w:tc>
          <w:tcPr>
            <w:tcW w:w="1775" w:type="dxa"/>
            <w:shd w:val="clear" w:color="auto" w:fill="auto"/>
            <w:vAlign w:val="center"/>
          </w:tcPr>
          <w:p w14:paraId="721B60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办公地点</w:t>
            </w:r>
          </w:p>
        </w:tc>
        <w:tc>
          <w:tcPr>
            <w:tcW w:w="2569" w:type="dxa"/>
            <w:shd w:val="clear" w:color="auto" w:fill="auto"/>
            <w:vAlign w:val="center"/>
          </w:tcPr>
          <w:p w14:paraId="70D367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东教3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31</w:t>
            </w:r>
          </w:p>
        </w:tc>
      </w:tr>
      <w:tr w14:paraId="2FCA3F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961" w:type="dxa"/>
            <w:vAlign w:val="center"/>
          </w:tcPr>
          <w:p w14:paraId="3246DB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研究方向</w:t>
            </w:r>
          </w:p>
        </w:tc>
        <w:tc>
          <w:tcPr>
            <w:tcW w:w="6561" w:type="dxa"/>
            <w:gridSpan w:val="3"/>
            <w:vAlign w:val="center"/>
          </w:tcPr>
          <w:p w14:paraId="0D9D9C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具身智能</w:t>
            </w:r>
          </w:p>
        </w:tc>
      </w:tr>
      <w:tr w14:paraId="0AED20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522" w:type="dxa"/>
            <w:gridSpan w:val="4"/>
            <w:vAlign w:val="center"/>
          </w:tcPr>
          <w:p w14:paraId="42ACBCD5">
            <w:pPr>
              <w:keepNext w:val="0"/>
              <w:keepLines w:val="0"/>
              <w:pageBreakBefore w:val="0"/>
              <w:widowControl/>
              <w:tabs>
                <w:tab w:val="left" w:pos="478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shd w:val="clear"/>
              </w:rPr>
              <w:t>项目基本信息</w:t>
            </w:r>
          </w:p>
        </w:tc>
      </w:tr>
      <w:tr w14:paraId="4708B6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961" w:type="dxa"/>
            <w:shd w:val="clear" w:color="auto" w:fill="auto"/>
            <w:vAlign w:val="center"/>
          </w:tcPr>
          <w:p w14:paraId="0C0C44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4B38C6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</w:rPr>
              <w:t>面向废墟搜救的生长式藤蔓机器人复现与自主避障控制</w:t>
            </w:r>
          </w:p>
        </w:tc>
      </w:tr>
      <w:tr w14:paraId="765D7A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7" w:hRule="atLeast"/>
        </w:trPr>
        <w:tc>
          <w:tcPr>
            <w:tcW w:w="1961" w:type="dxa"/>
            <w:shd w:val="clear" w:color="auto" w:fill="auto"/>
            <w:vAlign w:val="center"/>
          </w:tcPr>
          <w:p w14:paraId="0892A4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项目介绍（300字以内）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1950D5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地震、坍塌等灾害发生后，废墟内部空间极度狭窄、结构不稳定，传统轮式或履带式机器人无法进入，救援人员进入则面临二次坍塌的致命风险。生长式藤蔓机器人采用“外翻生长”机制——通过气压使柔性织物管从尖端向外翻出，机器人以“生长”而非“移动”的方式前进，与废墟壁面的摩擦力极小，可穿越传统机器人无法进入的缝隙。MIT林肯实验室开源的SPROUT机器人已证明这一机制在废墟搜救中的可行性，但当前原型的自主导航能力有限，仍以遥操作为主。本项目以复现SPROUT开源平台为基础，重点研究生长式机器人在非结构化管道中的导航策略。</w:t>
            </w:r>
          </w:p>
        </w:tc>
      </w:tr>
      <w:tr w14:paraId="59BAD1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1961" w:type="dxa"/>
            <w:shd w:val="clear" w:color="auto" w:fill="auto"/>
            <w:vAlign w:val="center"/>
          </w:tcPr>
          <w:p w14:paraId="1E67FD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预期成果</w:t>
            </w:r>
          </w:p>
        </w:tc>
        <w:tc>
          <w:tcPr>
            <w:tcW w:w="6561" w:type="dxa"/>
            <w:gridSpan w:val="3"/>
            <w:shd w:val="clear" w:color="auto" w:fill="auto"/>
          </w:tcPr>
          <w:p w14:paraId="0D30FA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实物原型+研究报告</w:t>
            </w:r>
          </w:p>
        </w:tc>
      </w:tr>
      <w:tr w14:paraId="657ADB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961" w:type="dxa"/>
            <w:shd w:val="clear" w:color="auto" w:fill="auto"/>
            <w:vAlign w:val="center"/>
          </w:tcPr>
          <w:p w14:paraId="06AADA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拟招募学生</w:t>
            </w:r>
          </w:p>
          <w:p w14:paraId="68E3DD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人数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74711B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人</w:t>
            </w:r>
          </w:p>
        </w:tc>
      </w:tr>
    </w:tbl>
    <w:p w14:paraId="74E0721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D03E26"/>
    <w:rsid w:val="75D03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2026-10-14T09:54:00Z</dcterms:created>
  <dc:creator>跟我走吧</dc:creator>
  <cp:lastModifiedBy>跟我走吧</cp:lastModifiedBy>
  <dcterms:modified xsi:type="dcterms:W3CDTF">2026-10-14T09:55:08Z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2B6D8CDB2E7E4A5098209156F6438D3B_11</vt:lpwstr>
  </property>
  <property fmtid="{D5CDD505-2E9C-101B-9397-08002B2CF9AE}" pid="4" name="KSOTemplateDocerSaveRecord">
    <vt:lpwstr>eyJoZGlkIjoiOGFhZWY2ZGEzNmFmZmUyOWY3ODc3N2I2MGVjZjdiZjgiLCJ1c2VySWQiOiIxOTk3MjY4NjgifQ==</vt:lpwstr>
  </property>
</Properties>
</file>