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201880">
      <w:pPr>
        <w:jc w:val="center"/>
        <w:rPr>
          <w:rFonts w:ascii="黑体" w:hAnsi="黑体" w:eastAsia="黑体" w:cs="黑体"/>
          <w:sz w:val="28"/>
          <w:szCs w:val="28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土建学院2026年创新探索项目库（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val="en-US" w:eastAsia="zh-CN"/>
        </w:rPr>
        <w:t>008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t>）</w:t>
      </w:r>
    </w:p>
    <w:bookmarkEnd w:id="0"/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2217"/>
        <w:gridCol w:w="1775"/>
        <w:gridCol w:w="2569"/>
      </w:tblGrid>
      <w:tr w14:paraId="0519AE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064B41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导师姓名</w:t>
            </w:r>
          </w:p>
        </w:tc>
        <w:tc>
          <w:tcPr>
            <w:tcW w:w="2217" w:type="dxa"/>
            <w:vAlign w:val="center"/>
          </w:tcPr>
          <w:p w14:paraId="7E476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陆静</w:t>
            </w:r>
          </w:p>
        </w:tc>
        <w:tc>
          <w:tcPr>
            <w:tcW w:w="1775" w:type="dxa"/>
            <w:vAlign w:val="center"/>
          </w:tcPr>
          <w:p w14:paraId="375E1C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电话</w:t>
            </w:r>
          </w:p>
        </w:tc>
        <w:tc>
          <w:tcPr>
            <w:tcW w:w="2569" w:type="dxa"/>
            <w:vAlign w:val="center"/>
          </w:tcPr>
          <w:p w14:paraId="027061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13871361860</w:t>
            </w:r>
          </w:p>
        </w:tc>
      </w:tr>
      <w:tr w14:paraId="236DB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961" w:type="dxa"/>
            <w:vAlign w:val="center"/>
          </w:tcPr>
          <w:p w14:paraId="72C77B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学历</w:t>
            </w:r>
          </w:p>
        </w:tc>
        <w:tc>
          <w:tcPr>
            <w:tcW w:w="2217" w:type="dxa"/>
            <w:vAlign w:val="center"/>
          </w:tcPr>
          <w:p w14:paraId="14ACB3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博士</w:t>
            </w:r>
          </w:p>
        </w:tc>
        <w:tc>
          <w:tcPr>
            <w:tcW w:w="1775" w:type="dxa"/>
            <w:vAlign w:val="center"/>
          </w:tcPr>
          <w:p w14:paraId="299896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职称</w:t>
            </w:r>
          </w:p>
        </w:tc>
        <w:tc>
          <w:tcPr>
            <w:tcW w:w="2569" w:type="dxa"/>
            <w:vAlign w:val="center"/>
          </w:tcPr>
          <w:p w14:paraId="2CE50B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讲师</w:t>
            </w:r>
          </w:p>
        </w:tc>
      </w:tr>
      <w:tr w14:paraId="3AB17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961" w:type="dxa"/>
            <w:vAlign w:val="center"/>
          </w:tcPr>
          <w:p w14:paraId="4FC68B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邮箱</w:t>
            </w:r>
          </w:p>
        </w:tc>
        <w:tc>
          <w:tcPr>
            <w:tcW w:w="2217" w:type="dxa"/>
            <w:vAlign w:val="center"/>
          </w:tcPr>
          <w:p w14:paraId="5A1A7B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357084191@qq.com</w:t>
            </w:r>
          </w:p>
        </w:tc>
        <w:tc>
          <w:tcPr>
            <w:tcW w:w="1775" w:type="dxa"/>
            <w:vAlign w:val="center"/>
          </w:tcPr>
          <w:p w14:paraId="422005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办公地点</w:t>
            </w:r>
          </w:p>
        </w:tc>
        <w:tc>
          <w:tcPr>
            <w:tcW w:w="2569" w:type="dxa"/>
            <w:vAlign w:val="center"/>
          </w:tcPr>
          <w:p w14:paraId="34A835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珞樱楼201</w:t>
            </w:r>
          </w:p>
        </w:tc>
      </w:tr>
      <w:tr w14:paraId="5121D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961" w:type="dxa"/>
            <w:vAlign w:val="center"/>
          </w:tcPr>
          <w:p w14:paraId="22D052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研究方向</w:t>
            </w:r>
          </w:p>
        </w:tc>
        <w:tc>
          <w:tcPr>
            <w:tcW w:w="6561" w:type="dxa"/>
            <w:gridSpan w:val="3"/>
            <w:vAlign w:val="center"/>
          </w:tcPr>
          <w:p w14:paraId="3CC0E9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ascii="仿宋_GB2312" w:hAnsi="仿宋_GB2312" w:eastAsia="仿宋_GB2312" w:cs="仿宋_GB2312"/>
                <w:sz w:val="28"/>
                <w:szCs w:val="28"/>
              </w:rPr>
              <w:t>新型建筑材料在建筑与城市空间设计中的健康效能研究</w:t>
            </w:r>
          </w:p>
        </w:tc>
      </w:tr>
      <w:tr w14:paraId="0AE35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8522" w:type="dxa"/>
            <w:gridSpan w:val="4"/>
            <w:vAlign w:val="center"/>
          </w:tcPr>
          <w:p w14:paraId="373577F4">
            <w:pPr>
              <w:keepNext w:val="0"/>
              <w:keepLines w:val="0"/>
              <w:pageBreakBefore w:val="0"/>
              <w:widowControl/>
              <w:tabs>
                <w:tab w:val="left" w:pos="47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/>
                <w:lang w:val="en-US" w:eastAsia="zh-CN"/>
              </w:rPr>
              <w:t>项目基本信息</w:t>
            </w:r>
          </w:p>
        </w:tc>
      </w:tr>
    </w:tbl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1"/>
        <w:gridCol w:w="6561"/>
      </w:tblGrid>
      <w:tr w14:paraId="47196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shd w:val="clear" w:color="auto" w:fill="auto"/>
            <w:vAlign w:val="center"/>
          </w:tcPr>
          <w:p w14:paraId="497AF7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561" w:type="dxa"/>
            <w:shd w:val="clear" w:color="auto" w:fill="auto"/>
            <w:vAlign w:val="center"/>
          </w:tcPr>
          <w:p w14:paraId="4E040A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kern w:val="0"/>
                <w:sz w:val="28"/>
                <w:szCs w:val="28"/>
              </w:rPr>
              <w:t>建筑表皮材料对行人健康的影响机制</w:t>
            </w:r>
          </w:p>
        </w:tc>
      </w:tr>
      <w:tr w14:paraId="20CF8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shd w:val="clear" w:color="auto" w:fill="auto"/>
            <w:vAlign w:val="center"/>
          </w:tcPr>
          <w:p w14:paraId="4C8628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项目介绍</w:t>
            </w:r>
          </w:p>
          <w:p w14:paraId="25B889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（300字以内）</w:t>
            </w:r>
          </w:p>
        </w:tc>
        <w:tc>
          <w:tcPr>
            <w:tcW w:w="6561" w:type="dxa"/>
            <w:shd w:val="clear" w:color="auto" w:fill="auto"/>
            <w:vAlign w:val="center"/>
          </w:tcPr>
          <w:p w14:paraId="2A2188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  <w:t>沿街建筑表皮材料通过改变街道峡谷内的辐射、热力与气流过程，对行人健康产生多路径影响。材料光学属性决定短波与长波辐射在行人高度层的分布，高反射材料在狭窄街谷中可能因多次反射加剧行人辐射暴露。材料热工属性调节表面温度与空气温差，改变峡谷热浮力结构，影响污染物滞留与通风效率。蒸腾与吸附性能则作用于颗粒物沉降。上述过程与街道高宽比、朝向和气候条件存在非线性交互，同一材料在不同几何情境下可能产生方向相反的健康效应。现有研究多分离考察单一材料性能或单一暴露路径，缺乏对“材料—辐射—热浮力—污染物—行人暴露”耦合机制的系统认知。本项目拟揭示表皮材料属性通过多路径耦合作用于行人健康的机制，识别关键阈值与情境依赖规律，为健康导向的街道界面设计提供科学依据。</w:t>
            </w:r>
          </w:p>
        </w:tc>
      </w:tr>
      <w:tr w14:paraId="70AC9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shd w:val="clear" w:color="auto" w:fill="auto"/>
            <w:vAlign w:val="center"/>
          </w:tcPr>
          <w:p w14:paraId="151747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预期成果</w:t>
            </w:r>
          </w:p>
        </w:tc>
        <w:tc>
          <w:tcPr>
            <w:tcW w:w="6561" w:type="dxa"/>
            <w:shd w:val="clear" w:color="auto" w:fill="auto"/>
            <w:vAlign w:val="top"/>
          </w:tcPr>
          <w:p w14:paraId="53A62E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发表学术论文1篇。</w:t>
            </w:r>
          </w:p>
        </w:tc>
      </w:tr>
      <w:tr w14:paraId="75777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961" w:type="dxa"/>
            <w:shd w:val="clear" w:color="auto" w:fill="auto"/>
            <w:vAlign w:val="center"/>
          </w:tcPr>
          <w:p w14:paraId="6FE367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拟招募学生</w:t>
            </w:r>
          </w:p>
          <w:p w14:paraId="0E1D2E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人数</w:t>
            </w:r>
          </w:p>
        </w:tc>
        <w:tc>
          <w:tcPr>
            <w:tcW w:w="6561" w:type="dxa"/>
            <w:shd w:val="clear" w:color="auto" w:fill="auto"/>
            <w:vAlign w:val="center"/>
          </w:tcPr>
          <w:p w14:paraId="0686FE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</w:t>
            </w:r>
          </w:p>
        </w:tc>
      </w:tr>
    </w:tbl>
    <w:p w14:paraId="74E37CA8">
      <w:pPr>
        <w:jc w:val="center"/>
        <w:rPr>
          <w:rFonts w:hint="eastAsia" w:ascii="方正小标宋简体" w:hAnsi="方正小标宋简体" w:eastAsia="方正小标宋简体" w:cs="方正小标宋简体"/>
          <w:bCs/>
          <w:sz w:val="40"/>
          <w:szCs w:val="40"/>
          <w:lang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DF2B3D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BA3D12"/>
    <w:rsid w:val="124B488F"/>
    <w:rsid w:val="562F3BF3"/>
    <w:rsid w:val="7ABA3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网格型1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2026-10-14T09:56:00Z</dcterms:created>
  <dc:creator>跟我走吧</dc:creator>
  <cp:lastModifiedBy>跟我走吧</cp:lastModifiedBy>
  <dcterms:modified xsi:type="dcterms:W3CDTF">2026-10-14T09:58:02Z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06E2EC2D610F4C91B5C0FD6D0E8BBAF0_13</vt:lpwstr>
  </property>
  <property fmtid="{D5CDD505-2E9C-101B-9397-08002B2CF9AE}" pid="4" name="KSOTemplateDocerSaveRecord">
    <vt:lpwstr>eyJoZGlkIjoiOGFhZWY2ZGEzNmFmZmUyOWY3ODc3N2I2MGVjZjdiZjgiLCJ1c2VySWQiOiIxOTk3MjY4NjgifQ==</vt:lpwstr>
  </property>
</Properties>
</file>