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B09056"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0"/>
          <w:szCs w:val="40"/>
          <w:lang w:val="en-US" w:eastAsia="zh-CN"/>
        </w:rPr>
        <w:t>土建学院2026年创新探索项目库（045）</w:t>
      </w:r>
    </w:p>
    <w:tbl>
      <w:tblPr>
        <w:tblStyle w:val="3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1"/>
        <w:gridCol w:w="2217"/>
        <w:gridCol w:w="1775"/>
        <w:gridCol w:w="2569"/>
      </w:tblGrid>
      <w:tr w14:paraId="4F46FC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961" w:type="dxa"/>
            <w:vAlign w:val="center"/>
          </w:tcPr>
          <w:p w14:paraId="739E10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导师姓名</w:t>
            </w:r>
          </w:p>
        </w:tc>
        <w:tc>
          <w:tcPr>
            <w:tcW w:w="2217" w:type="dxa"/>
            <w:vAlign w:val="center"/>
          </w:tcPr>
          <w:p w14:paraId="11E16A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姜宇</w:t>
            </w:r>
          </w:p>
        </w:tc>
        <w:tc>
          <w:tcPr>
            <w:tcW w:w="1775" w:type="dxa"/>
            <w:vAlign w:val="center"/>
          </w:tcPr>
          <w:p w14:paraId="738845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电话</w:t>
            </w:r>
          </w:p>
        </w:tc>
        <w:tc>
          <w:tcPr>
            <w:tcW w:w="2569" w:type="dxa"/>
            <w:vAlign w:val="center"/>
          </w:tcPr>
          <w:p w14:paraId="296352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13339984646</w:t>
            </w:r>
          </w:p>
        </w:tc>
      </w:tr>
      <w:tr w14:paraId="207572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961" w:type="dxa"/>
            <w:shd w:val="clear" w:color="auto" w:fill="auto"/>
            <w:vAlign w:val="center"/>
          </w:tcPr>
          <w:p w14:paraId="44471F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lang w:val="en-US" w:eastAsia="zh-CN"/>
              </w:rPr>
              <w:t>学历</w:t>
            </w:r>
          </w:p>
        </w:tc>
        <w:tc>
          <w:tcPr>
            <w:tcW w:w="2217" w:type="dxa"/>
            <w:shd w:val="clear" w:color="auto" w:fill="auto"/>
            <w:vAlign w:val="center"/>
          </w:tcPr>
          <w:p w14:paraId="2ACCAD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lang w:val="en-US" w:eastAsia="zh-CN" w:bidi="ar-SA"/>
              </w:rPr>
              <w:t>博士</w:t>
            </w:r>
          </w:p>
        </w:tc>
        <w:tc>
          <w:tcPr>
            <w:tcW w:w="1775" w:type="dxa"/>
            <w:vAlign w:val="center"/>
          </w:tcPr>
          <w:p w14:paraId="41F6D5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lang w:val="en-US" w:eastAsia="zh-CN"/>
              </w:rPr>
              <w:t>职称</w:t>
            </w:r>
          </w:p>
        </w:tc>
        <w:tc>
          <w:tcPr>
            <w:tcW w:w="2569" w:type="dxa"/>
            <w:vAlign w:val="center"/>
          </w:tcPr>
          <w:p w14:paraId="4BAA70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特任研究员</w:t>
            </w:r>
          </w:p>
        </w:tc>
      </w:tr>
      <w:tr w14:paraId="540319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1961" w:type="dxa"/>
            <w:vAlign w:val="center"/>
          </w:tcPr>
          <w:p w14:paraId="61500D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邮箱</w:t>
            </w:r>
          </w:p>
        </w:tc>
        <w:tc>
          <w:tcPr>
            <w:tcW w:w="2217" w:type="dxa"/>
            <w:vAlign w:val="center"/>
          </w:tcPr>
          <w:p w14:paraId="5723C5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yujiang@whut.edu.cn</w:t>
            </w:r>
          </w:p>
        </w:tc>
        <w:tc>
          <w:tcPr>
            <w:tcW w:w="1775" w:type="dxa"/>
            <w:shd w:val="clear" w:color="auto" w:fill="auto"/>
            <w:vAlign w:val="center"/>
          </w:tcPr>
          <w:p w14:paraId="125677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办公地点</w:t>
            </w:r>
          </w:p>
        </w:tc>
        <w:tc>
          <w:tcPr>
            <w:tcW w:w="2569" w:type="dxa"/>
            <w:shd w:val="clear" w:color="auto" w:fill="auto"/>
            <w:vAlign w:val="center"/>
          </w:tcPr>
          <w:p w14:paraId="1A33E5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  <w:t>武汉理工大学马房山校区西院东教403</w:t>
            </w:r>
          </w:p>
        </w:tc>
      </w:tr>
      <w:tr w14:paraId="628E85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1961" w:type="dxa"/>
            <w:vAlign w:val="center"/>
          </w:tcPr>
          <w:p w14:paraId="5C8AC7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研究方向</w:t>
            </w:r>
          </w:p>
        </w:tc>
        <w:tc>
          <w:tcPr>
            <w:tcW w:w="6561" w:type="dxa"/>
            <w:gridSpan w:val="3"/>
            <w:vAlign w:val="center"/>
          </w:tcPr>
          <w:p w14:paraId="54F1FD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污废水处理与资源化、生物脱氮除磷理论与新技术、膜法水处理技术、给水工程深度处理技术理论及应用、水生态修复技术、智慧水务、水处理功能材料制备及应用、海洋水资源利用及环境修复</w:t>
            </w:r>
          </w:p>
        </w:tc>
      </w:tr>
      <w:tr w14:paraId="66F651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</w:trPr>
        <w:tc>
          <w:tcPr>
            <w:tcW w:w="1961" w:type="dxa"/>
            <w:shd w:val="clear" w:color="auto" w:fill="auto"/>
            <w:vAlign w:val="center"/>
          </w:tcPr>
          <w:p w14:paraId="0BC97DA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项目名称</w:t>
            </w:r>
          </w:p>
        </w:tc>
        <w:tc>
          <w:tcPr>
            <w:tcW w:w="6561" w:type="dxa"/>
            <w:gridSpan w:val="3"/>
            <w:shd w:val="clear" w:color="auto" w:fill="auto"/>
            <w:vAlign w:val="center"/>
          </w:tcPr>
          <w:p w14:paraId="7863FA3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28"/>
                <w:szCs w:val="28"/>
                <w:lang w:val="en-US" w:eastAsia="zh-CN"/>
              </w:rPr>
              <w:t>澄流无迹，净水有方——自清洁水处理膜</w:t>
            </w:r>
          </w:p>
        </w:tc>
      </w:tr>
      <w:tr w14:paraId="335B70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7" w:hRule="atLeast"/>
        </w:trPr>
        <w:tc>
          <w:tcPr>
            <w:tcW w:w="1961" w:type="dxa"/>
            <w:shd w:val="clear" w:color="auto" w:fill="auto"/>
            <w:vAlign w:val="center"/>
          </w:tcPr>
          <w:p w14:paraId="6C5007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lang w:val="en-US" w:eastAsia="zh-CN"/>
              </w:rPr>
              <w:t>项目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</w:rPr>
              <w:t>介绍</w:t>
            </w:r>
          </w:p>
          <w:p w14:paraId="62C044B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lang w:val="en-US" w:eastAsia="zh-CN"/>
              </w:rPr>
              <w:t>300字以内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lang w:eastAsia="zh-CN"/>
              </w:rPr>
              <w:t>）</w:t>
            </w:r>
          </w:p>
        </w:tc>
        <w:tc>
          <w:tcPr>
            <w:tcW w:w="6561" w:type="dxa"/>
            <w:gridSpan w:val="3"/>
            <w:shd w:val="clear" w:color="auto" w:fill="auto"/>
            <w:vAlign w:val="center"/>
          </w:tcPr>
          <w:p w14:paraId="146A4D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本项目拟制备兼具物理分离与化学自催化功能的污水处理膜。首先利用膜孔径筛分、表面吸附等物理效应截留水中的悬浮颗粒和胶体污染物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随后利用膜材料自身的催化活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性触发氧化反应，降解透过水或膜表面富集的有机污染物，实现先截留、后降解的协同净化。项目将考察膜材料组成、制备比例、膜厚度、污染物浓度、pH和反应时间等因素，比较膜通量、颗粒物截留率、有机物去除率、循环使用性能及结构稳定性，筛选较优运行条件。本科生将在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导师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指导下完成膜制备、性能测试、数据分析与成果展示。</w:t>
            </w:r>
          </w:p>
        </w:tc>
      </w:tr>
      <w:tr w14:paraId="27AF48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4" w:hRule="atLeast"/>
        </w:trPr>
        <w:tc>
          <w:tcPr>
            <w:tcW w:w="1961" w:type="dxa"/>
            <w:shd w:val="clear" w:color="auto" w:fill="auto"/>
            <w:vAlign w:val="center"/>
          </w:tcPr>
          <w:p w14:paraId="6CF811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lang w:val="en-US" w:eastAsia="zh-CN"/>
              </w:rPr>
              <w:t>预期成果</w:t>
            </w:r>
          </w:p>
        </w:tc>
        <w:tc>
          <w:tcPr>
            <w:tcW w:w="6561" w:type="dxa"/>
            <w:gridSpan w:val="3"/>
            <w:shd w:val="clear" w:color="auto" w:fill="auto"/>
            <w:vAlign w:val="top"/>
          </w:tcPr>
          <w:p w14:paraId="121C2B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制备具有颗粒物截留和有机物降解能力的自催化污水处理膜样品1套；获得膜组成及运行条件对膜通量、颗粒物截留率、有机物去除率和循环稳定性的影响数据，筛选较优制备参数，完成项目研究报告1份及成果展示材料1套。</w:t>
            </w:r>
          </w:p>
        </w:tc>
      </w:tr>
      <w:tr w14:paraId="6F5A15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961" w:type="dxa"/>
            <w:shd w:val="clear" w:color="auto" w:fill="auto"/>
            <w:vAlign w:val="center"/>
          </w:tcPr>
          <w:p w14:paraId="4243815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lang w:val="en-US" w:eastAsia="zh-CN"/>
              </w:rPr>
              <w:t>拟招募学生</w:t>
            </w:r>
          </w:p>
          <w:p w14:paraId="4632CF3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lang w:val="en-US" w:eastAsia="zh-CN"/>
              </w:rPr>
              <w:t>人数</w:t>
            </w:r>
          </w:p>
        </w:tc>
        <w:tc>
          <w:tcPr>
            <w:tcW w:w="6561" w:type="dxa"/>
            <w:gridSpan w:val="3"/>
            <w:shd w:val="clear" w:color="auto" w:fill="auto"/>
            <w:vAlign w:val="center"/>
          </w:tcPr>
          <w:p w14:paraId="7AC8DD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3</w:t>
            </w:r>
          </w:p>
        </w:tc>
      </w:tr>
    </w:tbl>
    <w:p w14:paraId="6CD8856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1A94DBD"/>
    <w:rsid w:val="01A94DBD"/>
    <w:rsid w:val="1AF02657"/>
    <w:rsid w:val="29D76730"/>
    <w:rsid w:val="3A1F40FB"/>
    <w:rsid w:val="4B5D2180"/>
    <w:rsid w:val="4B7F484F"/>
    <w:rsid w:val="65984E38"/>
    <w:rsid w:val="66884C53"/>
    <w:rsid w:val="7B050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921</Words>
  <Characters>959</Characters>
  <Lines>0</Lines>
  <Paragraphs>0</Paragraphs>
  <TotalTime>45</TotalTime>
  <ScaleCrop>false</ScaleCrop>
  <LinksUpToDate>false</LinksUpToDate>
  <CharactersWithSpaces>959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2026-10-15T06:35:00Z</dcterms:created>
  <dc:creator>钱程</dc:creator>
  <cp:lastModifiedBy>赵一铭</cp:lastModifiedBy>
  <dcterms:modified xsi:type="dcterms:W3CDTF">2026-10-15T09:08:11Z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574DF0BA431A45C2BCFAB4C77A4C82A7_13</vt:lpwstr>
  </property>
  <property fmtid="{D5CDD505-2E9C-101B-9397-08002B2CF9AE}" pid="4" name="KSOTemplateDocerSaveRecord">
    <vt:lpwstr>eyJoZGlkIjoiZGMyYjkyYWQwYWRiZDEyYzBmYmViYTVjNGFhNTk5YjQiLCJ1c2VySWQiOiIyODA0Mzc5OTMifQ==</vt:lpwstr>
  </property>
</Properties>
</file>