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080</w:t>
      </w:r>
      <w:r>
        <w:rPr>
          <w:rFonts w:hint="eastAsia" w:ascii="方正小标宋简体" w:hAnsi="方正小标宋简体" w:eastAsia="方正小标宋简体" w:cs="方正小标宋简体"/>
          <w:bCs/>
          <w:sz w:val="40"/>
          <w:szCs w:val="40"/>
          <w:lang w:eastAsia="zh-CN"/>
        </w:rPr>
        <w:t>）</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周军莉</w:t>
            </w:r>
          </w:p>
        </w:tc>
        <w:tc>
          <w:tcPr>
            <w:tcW w:w="1775" w:type="dxa"/>
            <w:vAlign w:val="center"/>
          </w:tcPr>
          <w:p w14:paraId="738845DC">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18008639136</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41F6D51D">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jlzhou@whut.edu.cn</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西院东教504-2</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可再生能源利用，能源系统仿真</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289CCC">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56835A1F">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基于人工智能的太阳能与空气源热泵复合供能系统控制优化策略研究</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A15A4F2">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15C12EC6">
            <w:pPr>
              <w:keepNext w:val="0"/>
              <w:keepLines w:val="0"/>
              <w:pageBreakBefore w:val="0"/>
              <w:kinsoku/>
              <w:wordWrap/>
              <w:overflowPunct/>
              <w:topLinePunct w:val="0"/>
              <w:autoSpaceDE/>
              <w:autoSpaceDN/>
              <w:bidi w:val="0"/>
              <w:adjustRightInd w:val="0"/>
              <w:snapToGrid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筑能耗在社会总能耗中占据相当比重，其中供热能耗占暖通系统能耗的大部分。传统供热方式高度依赖化石能源，碳排放量大，与“双碳”目标要求不相适应。太阳能和空气能作为储量丰富、分布广泛的可再生能源，在供热领域</w:t>
            </w:r>
            <w:bookmarkStart w:id="0" w:name="_GoBack"/>
            <w:bookmarkEnd w:id="0"/>
            <w:r>
              <w:rPr>
                <w:rFonts w:hint="eastAsia" w:ascii="仿宋_GB2312" w:hAnsi="仿宋_GB2312" w:eastAsia="仿宋_GB2312" w:cs="仿宋_GB2312"/>
                <w:sz w:val="28"/>
                <w:szCs w:val="28"/>
              </w:rPr>
              <w:t>的应用潜力受到广泛关注。</w:t>
            </w:r>
          </w:p>
          <w:p w14:paraId="77DF58B4">
            <w:pPr>
              <w:keepNext w:val="0"/>
              <w:keepLines w:val="0"/>
              <w:pageBreakBefore w:val="0"/>
              <w:kinsoku/>
              <w:wordWrap/>
              <w:overflowPunct/>
              <w:topLinePunct w:val="0"/>
              <w:autoSpaceDE/>
              <w:autoSpaceDN/>
              <w:bidi w:val="0"/>
              <w:adjustRightInd w:val="0"/>
              <w:snapToGrid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然而，单一能源利用存在明显局限。太阳能受天气与昼夜变化影响，呈现间歇性和不稳定性；空气源热泵在室外温度过低时，制热效率大幅衰减，蒸发器结霜等问题制约其稳定运行。将太阳能集热器与空气源热泵耦合，构建复合供热系统，能够实现两种技术的优势互补——白天或阳光充足时优先利用太阳能，夜间或阴雨天由热泵保障供热连续性，从而有效提高系统的能源利用效率和运行可靠性。</w:t>
            </w:r>
          </w:p>
          <w:p w14:paraId="32721364">
            <w:pPr>
              <w:keepNext w:val="0"/>
              <w:keepLines w:val="0"/>
              <w:pageBreakBefore w:val="0"/>
              <w:kinsoku/>
              <w:wordWrap/>
              <w:overflowPunct/>
              <w:topLinePunct w:val="0"/>
              <w:autoSpaceDE/>
              <w:autoSpaceDN/>
              <w:bidi w:val="0"/>
              <w:adjustRightInd w:val="0"/>
              <w:snapToGrid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围绕武汉地区的气候特征和项目需求，系统梳理国内外在太阳能-空气源热泵复合供能领域的研究进展，分析典型工程案例，建立热力学分析框架，以实际工程案例为基础进行系统仿真研究，利机器学习等手段，为实际项目的系统设计、设备选型和自动控制运行策略提供理论支撑和实践参考。</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90D24A1">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5B0D56DD">
            <w:pPr>
              <w:pStyle w:val="6"/>
              <w:keepNext w:val="0"/>
              <w:keepLines w:val="0"/>
              <w:pageBreakBefore w:val="0"/>
              <w:widowControl/>
              <w:numPr>
                <w:ilvl w:val="0"/>
                <w:numId w:val="1"/>
              </w:numPr>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Trnsys仿真报告</w:t>
            </w:r>
          </w:p>
          <w:p w14:paraId="34FD3DA1">
            <w:pPr>
              <w:pStyle w:val="6"/>
              <w:keepNext w:val="0"/>
              <w:keepLines w:val="0"/>
              <w:pageBreakBefore w:val="0"/>
              <w:widowControl/>
              <w:numPr>
                <w:ilvl w:val="0"/>
                <w:numId w:val="1"/>
              </w:numPr>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系统自控策略</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3400DD9D">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3A65EFFB">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bl>
    <w:p w14:paraId="7221C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4E65A7"/>
    <w:multiLevelType w:val="multilevel"/>
    <w:tmpl w:val="4D4E65A7"/>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0326BA2"/>
    <w:rsid w:val="00666D95"/>
    <w:rsid w:val="00FB4005"/>
    <w:rsid w:val="28035B5D"/>
    <w:rsid w:val="296E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578</Words>
  <Characters>619</Characters>
  <Lines>4</Lines>
  <Paragraphs>1</Paragraphs>
  <TotalTime>10</TotalTime>
  <ScaleCrop>false</ScaleCrop>
  <LinksUpToDate>false</LinksUpToDate>
  <CharactersWithSpaces>619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2026-10-16T06:05:03Z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F64BFBA17D4B418FAE947DDE7DA23499_11</vt:lpwstr>
  </property>
  <property fmtid="{D5CDD505-2E9C-101B-9397-08002B2CF9AE}" pid="4" name="KSOTemplateDocerSaveRecord">
    <vt:lpwstr>eyJoZGlkIjoiZGMyYjkyYWQwYWRiZDEyYzBmYmViYTVjNGFhNTk5YjQiLCJ1c2VySWQiOiIyODA0Mzc5OTMifQ==</vt:lpwstr>
  </property>
</Properties>
</file>