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3FA88">
      <w:pPr>
        <w:jc w:val="center"/>
        <w:rPr>
          <w:rFonts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rPr>
        <w:t>土建学院2026年创新探索项目库（09</w:t>
      </w:r>
      <w:r>
        <w:rPr>
          <w:rFonts w:hint="eastAsia" w:ascii="方正小标宋简体" w:hAnsi="方正小标宋简体" w:eastAsia="方正小标宋简体" w:cs="方正小标宋简体"/>
          <w:bCs/>
          <w:sz w:val="40"/>
          <w:szCs w:val="40"/>
          <w:lang w:val="en-US" w:eastAsia="zh-CN"/>
        </w:rPr>
        <w:t>7</w:t>
      </w:r>
      <w:r>
        <w:rPr>
          <w:rFonts w:hint="eastAsia" w:ascii="方正小标宋简体" w:hAnsi="方正小标宋简体" w:eastAsia="方正小标宋简体" w:cs="方正小标宋简体"/>
          <w:bCs/>
          <w:sz w:val="40"/>
          <w:szCs w:val="40"/>
        </w:rPr>
        <w:t>）</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2AE1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0D292D1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4DBD330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ascii="仿宋_GB2312" w:hAnsi="仿宋_GB2312" w:eastAsia="仿宋_GB2312" w:cs="仿宋_GB2312"/>
                <w:sz w:val="28"/>
                <w:szCs w:val="28"/>
              </w:rPr>
              <w:t>江强强</w:t>
            </w:r>
          </w:p>
        </w:tc>
        <w:tc>
          <w:tcPr>
            <w:tcW w:w="1775" w:type="dxa"/>
            <w:vAlign w:val="center"/>
          </w:tcPr>
          <w:p w14:paraId="7ABE97B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1C77154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18162619885</w:t>
            </w:r>
          </w:p>
        </w:tc>
      </w:tr>
      <w:tr w14:paraId="351B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5EBD789F">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3C2AFF12">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ascii="仿宋_GB2312" w:hAnsi="仿宋_GB2312" w:eastAsia="仿宋_GB2312" w:cs="仿宋_GB2312"/>
                <w:bCs/>
                <w:kern w:val="0"/>
                <w:sz w:val="28"/>
                <w:szCs w:val="28"/>
              </w:rPr>
              <w:t>博士研究生</w:t>
            </w:r>
          </w:p>
        </w:tc>
        <w:tc>
          <w:tcPr>
            <w:tcW w:w="1775" w:type="dxa"/>
            <w:vAlign w:val="center"/>
          </w:tcPr>
          <w:p w14:paraId="454D7AC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7CBDF34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ascii="仿宋_GB2312" w:hAnsi="仿宋_GB2312" w:eastAsia="仿宋_GB2312" w:cs="仿宋_GB2312"/>
                <w:sz w:val="28"/>
                <w:szCs w:val="28"/>
              </w:rPr>
              <w:t>高级工程师</w:t>
            </w:r>
          </w:p>
        </w:tc>
      </w:tr>
      <w:tr w14:paraId="343F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12E9AF9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6EC1E23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j</w:t>
            </w:r>
            <w:r>
              <w:rPr>
                <w:rFonts w:ascii="仿宋_GB2312" w:hAnsi="仿宋_GB2312" w:eastAsia="仿宋_GB2312" w:cs="仿宋_GB2312"/>
                <w:sz w:val="28"/>
                <w:szCs w:val="28"/>
              </w:rPr>
              <w:t>qq</w:t>
            </w:r>
            <w:r>
              <w:rPr>
                <w:rFonts w:hint="eastAsia" w:ascii="仿宋_GB2312" w:hAnsi="仿宋_GB2312" w:eastAsia="仿宋_GB2312" w:cs="仿宋_GB2312"/>
                <w:sz w:val="28"/>
                <w:szCs w:val="28"/>
              </w:rPr>
              <w:t>_@whut.edu.cn</w:t>
            </w:r>
          </w:p>
        </w:tc>
        <w:tc>
          <w:tcPr>
            <w:tcW w:w="1775" w:type="dxa"/>
            <w:shd w:val="clear" w:color="auto" w:fill="auto"/>
            <w:vAlign w:val="center"/>
          </w:tcPr>
          <w:p w14:paraId="31A3A48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32A7249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ascii="仿宋_GB2312" w:hAnsi="仿宋_GB2312" w:eastAsia="仿宋_GB2312" w:cs="仿宋_GB2312"/>
                <w:sz w:val="28"/>
                <w:szCs w:val="28"/>
              </w:rPr>
              <w:t>南湖校区</w:t>
            </w:r>
            <w:r>
              <w:rPr>
                <w:rFonts w:hint="eastAsia" w:ascii="仿宋_GB2312" w:hAnsi="仿宋_GB2312" w:eastAsia="仿宋_GB2312" w:cs="仿宋_GB2312"/>
                <w:sz w:val="28"/>
                <w:szCs w:val="28"/>
              </w:rPr>
              <w:t>-工科实训中心3号楼507室</w:t>
            </w:r>
          </w:p>
        </w:tc>
      </w:tr>
      <w:tr w14:paraId="5DD9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5A0B43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254B072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ascii="仿宋_GB2312" w:hAnsi="仿宋_GB2312" w:eastAsia="仿宋_GB2312" w:cs="仿宋_GB2312"/>
                <w:sz w:val="28"/>
                <w:szCs w:val="28"/>
              </w:rPr>
              <w:t>矿山采动损害、矿</w:t>
            </w:r>
            <w:r>
              <w:rPr>
                <w:rFonts w:hint="eastAsia" w:ascii="仿宋_GB2312" w:hAnsi="仿宋_GB2312" w:eastAsia="仿宋_GB2312" w:cs="仿宋_GB2312"/>
                <w:sz w:val="28"/>
                <w:szCs w:val="28"/>
              </w:rPr>
              <w:t>区</w:t>
            </w:r>
            <w:r>
              <w:rPr>
                <w:rFonts w:ascii="仿宋_GB2312" w:hAnsi="仿宋_GB2312" w:eastAsia="仿宋_GB2312" w:cs="仿宋_GB2312"/>
                <w:sz w:val="28"/>
                <w:szCs w:val="28"/>
              </w:rPr>
              <w:t>开采沉陷、采空区安全风险评估</w:t>
            </w:r>
          </w:p>
        </w:tc>
      </w:tr>
      <w:tr w14:paraId="2B4F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522" w:type="dxa"/>
            <w:gridSpan w:val="4"/>
            <w:vAlign w:val="center"/>
          </w:tcPr>
          <w:p w14:paraId="2EF1E34E">
            <w:pPr>
              <w:keepNext w:val="0"/>
              <w:keepLines w:val="0"/>
              <w:pageBreakBefore w:val="0"/>
              <w:widowControl/>
              <w:tabs>
                <w:tab w:val="left" w:pos="4787"/>
              </w:tabs>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26BF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6355AB19">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shd w:val="clear" w:color="auto" w:fill="auto"/>
            <w:vAlign w:val="center"/>
          </w:tcPr>
          <w:p w14:paraId="250F5B33">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
                <w:bCs w:val="0"/>
                <w:sz w:val="28"/>
                <w:szCs w:val="28"/>
              </w:rPr>
            </w:pPr>
            <w:r>
              <w:rPr>
                <w:rFonts w:ascii="仿宋_GB2312" w:hAnsi="仿宋_GB2312" w:eastAsia="仿宋_GB2312" w:cs="仿宋_GB2312"/>
                <w:b/>
                <w:bCs w:val="0"/>
                <w:sz w:val="28"/>
                <w:szCs w:val="28"/>
              </w:rPr>
              <w:t>基于时序I</w:t>
            </w:r>
            <w:r>
              <w:rPr>
                <w:rFonts w:hint="eastAsia" w:ascii="仿宋_GB2312" w:hAnsi="仿宋_GB2312" w:eastAsia="仿宋_GB2312" w:cs="仿宋_GB2312"/>
                <w:b/>
                <w:bCs w:val="0"/>
                <w:sz w:val="28"/>
                <w:szCs w:val="28"/>
              </w:rPr>
              <w:t>n</w:t>
            </w:r>
            <w:r>
              <w:rPr>
                <w:rFonts w:ascii="仿宋_GB2312" w:hAnsi="仿宋_GB2312" w:eastAsia="仿宋_GB2312" w:cs="仿宋_GB2312"/>
                <w:b/>
                <w:bCs w:val="0"/>
                <w:sz w:val="28"/>
                <w:szCs w:val="28"/>
              </w:rPr>
              <w:t>SAR的老采空区残余变形预测</w:t>
            </w:r>
          </w:p>
        </w:tc>
      </w:tr>
      <w:tr w14:paraId="0070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961" w:type="dxa"/>
            <w:shd w:val="clear" w:color="auto" w:fill="auto"/>
            <w:vAlign w:val="center"/>
          </w:tcPr>
          <w:p w14:paraId="04D405BC">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6638CAAB">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5CDCB8BA">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煤矿采空区残余地表移动变形持续时间长、潜在危害大，极易造成邻近建（构）筑物倾斜开裂、地面沉降甚至突发性的塌陷，威胁采空区场地工程建设与运营安全。因此，准确预测老空区的残余变形对采空区场地工程建设利用具有重要意义。</w:t>
            </w:r>
          </w:p>
          <w:p w14:paraId="0A810C0C">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项目以高密度时序InSAR解译老采空区全域移动变形演化特征，引入冒落破碎岩石压实蠕变方程，构建采空区动态概率积分模型，结合群智能算法开展残余变形参数反演，进而实现老采空区地表残余移动变形的动态预测。</w:t>
            </w:r>
          </w:p>
          <w:p w14:paraId="69F6531F">
            <w:pPr>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学生在导师指导下参与InSAR变形解译、开采沉陷模型建模与参数智能反演等工作，形成研究报告和论文。</w:t>
            </w:r>
          </w:p>
        </w:tc>
      </w:tr>
      <w:tr w14:paraId="2DC6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color="auto" w:fill="auto"/>
            <w:vAlign w:val="center"/>
          </w:tcPr>
          <w:p w14:paraId="2F8BBF88">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tcPr>
          <w:p w14:paraId="6AF5D1A1">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1.研究报告1份，明确</w:t>
            </w:r>
            <w:r>
              <w:rPr>
                <w:rFonts w:ascii="仿宋_GB2312" w:hAnsi="仿宋_GB2312" w:eastAsia="仿宋_GB2312" w:cs="仿宋_GB2312"/>
                <w:sz w:val="28"/>
                <w:szCs w:val="28"/>
              </w:rPr>
              <w:t>基于时序I</w:t>
            </w:r>
            <w:r>
              <w:rPr>
                <w:rFonts w:hint="eastAsia" w:ascii="仿宋_GB2312" w:hAnsi="仿宋_GB2312" w:eastAsia="仿宋_GB2312" w:cs="仿宋_GB2312"/>
                <w:sz w:val="28"/>
                <w:szCs w:val="28"/>
              </w:rPr>
              <w:t>n</w:t>
            </w:r>
            <w:r>
              <w:rPr>
                <w:rFonts w:ascii="仿宋_GB2312" w:hAnsi="仿宋_GB2312" w:eastAsia="仿宋_GB2312" w:cs="仿宋_GB2312"/>
                <w:sz w:val="28"/>
                <w:szCs w:val="28"/>
              </w:rPr>
              <w:t>SAR的老采空区残余变形预测的方法体系、参数分析及可行性验证；</w:t>
            </w:r>
          </w:p>
          <w:p w14:paraId="44752FFF">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2.基于项目研究成果整理SCI论文1篇。</w:t>
            </w:r>
          </w:p>
        </w:tc>
      </w:tr>
      <w:tr w14:paraId="3B13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27470B51">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1F388F2D">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7639225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2人</w:t>
            </w:r>
          </w:p>
        </w:tc>
      </w:tr>
    </w:tbl>
    <w:p w14:paraId="7E6F267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A634E0"/>
    <w:rsid w:val="70A63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2026-10-16T06:29:00Z</dcterms:created>
  <dc:creator>赵一铭</dc:creator>
  <cp:lastModifiedBy>赵一铭</cp:lastModifiedBy>
  <dcterms:modified xsi:type="dcterms:W3CDTF">2026-10-16T06:29:20Z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B7C41D873FA9433F845303FB70DF42C2_11</vt:lpwstr>
  </property>
  <property fmtid="{D5CDD505-2E9C-101B-9397-08002B2CF9AE}" pid="4" name="KSOTemplateDocerSaveRecord">
    <vt:lpwstr>eyJoZGlkIjoiZGMyYjkyYWQwYWRiZDEyYzBmYmViYTVjNGFhNTk5YjQiLCJ1c2VySWQiOiIyODA0Mzc5OTMifQ==</vt:lpwstr>
  </property>
</Properties>
</file>