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FB09056">
      <w:pPr>
        <w:jc w:val="center"/>
        <w:rPr>
          <w:rFonts w:hint="eastAsia" w:ascii="方正小标宋简体" w:hAnsi="方正小标宋简体" w:eastAsia="方正小标宋简体" w:cs="方正小标宋简体"/>
          <w:b w:val="0"/>
          <w:bCs/>
          <w:sz w:val="40"/>
          <w:szCs w:val="40"/>
        </w:rPr>
      </w:pPr>
      <w:r>
        <w:rPr>
          <w:rFonts w:hint="eastAsia" w:ascii="方正小标宋简体" w:hAnsi="方正小标宋简体" w:eastAsia="方正小标宋简体" w:cs="方正小标宋简体"/>
          <w:b w:val="0"/>
          <w:bCs/>
          <w:sz w:val="40"/>
          <w:szCs w:val="40"/>
          <w:lang w:val="en-US" w:eastAsia="zh-CN"/>
        </w:rPr>
        <w:t>土建学院2026年创新探索项目库（099）</w:t>
      </w:r>
    </w:p>
    <w:tbl>
      <w:tblPr>
        <w:tblStyle w:val="3"/>
        <w:tblW w:w="852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961"/>
        <w:gridCol w:w="2217"/>
        <w:gridCol w:w="1775"/>
        <w:gridCol w:w="2569"/>
      </w:tblGrid>
      <w:tr w14:paraId="4F46FC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8" w:hRule="atLeast"/>
        </w:trPr>
        <w:tc>
          <w:tcPr>
            <w:tcW w:w="1961" w:type="dxa"/>
            <w:vAlign w:val="center"/>
          </w:tcPr>
          <w:p w14:paraId="739E103A">
            <w:pPr>
              <w:keepNext w:val="0"/>
              <w:keepLines w:val="0"/>
              <w:pageBreakBefore w:val="0"/>
              <w:widowControl/>
              <w:kinsoku/>
              <w:wordWrap/>
              <w:overflowPunct/>
              <w:topLinePunct w:val="0"/>
              <w:autoSpaceDE/>
              <w:autoSpaceDN/>
              <w:bidi w:val="0"/>
              <w:adjustRightInd/>
              <w:snapToGrid/>
              <w:spacing w:line="560" w:lineRule="exact"/>
              <w:jc w:val="center"/>
              <w:textAlignment w:val="auto"/>
              <w:rPr>
                <w:rFonts w:hint="eastAsia" w:ascii="仿宋_GB2312" w:hAnsi="仿宋_GB2312" w:eastAsia="仿宋_GB2312" w:cs="仿宋_GB2312"/>
                <w:color w:val="000000" w:themeColor="text1"/>
                <w:sz w:val="28"/>
                <w:szCs w:val="28"/>
                <w:lang w:val="en-US" w:eastAsia="zh-CN"/>
                <w14:textFill>
                  <w14:solidFill>
                    <w14:schemeClr w14:val="tx1"/>
                  </w14:solidFill>
                </w14:textFill>
              </w:rPr>
            </w:pPr>
            <w:r>
              <w:rPr>
                <w:rFonts w:hint="eastAsia" w:ascii="仿宋_GB2312" w:hAnsi="仿宋_GB2312" w:eastAsia="仿宋_GB2312" w:cs="仿宋_GB2312"/>
                <w:color w:val="000000" w:themeColor="text1"/>
                <w:sz w:val="28"/>
                <w:szCs w:val="28"/>
                <w:lang w:val="en-US" w:eastAsia="zh-CN"/>
                <w14:textFill>
                  <w14:solidFill>
                    <w14:schemeClr w14:val="tx1"/>
                  </w14:solidFill>
                </w14:textFill>
              </w:rPr>
              <w:t>导师姓名</w:t>
            </w:r>
          </w:p>
        </w:tc>
        <w:tc>
          <w:tcPr>
            <w:tcW w:w="2217" w:type="dxa"/>
            <w:vAlign w:val="center"/>
          </w:tcPr>
          <w:p w14:paraId="11E16ADF">
            <w:pPr>
              <w:keepNext w:val="0"/>
              <w:keepLines w:val="0"/>
              <w:pageBreakBefore w:val="0"/>
              <w:widowControl/>
              <w:kinsoku/>
              <w:wordWrap/>
              <w:overflowPunct/>
              <w:topLinePunct w:val="0"/>
              <w:autoSpaceDE/>
              <w:autoSpaceDN/>
              <w:bidi w:val="0"/>
              <w:adjustRightInd/>
              <w:snapToGrid/>
              <w:spacing w:line="560" w:lineRule="exact"/>
              <w:jc w:val="center"/>
              <w:textAlignment w:val="auto"/>
              <w:rPr>
                <w:rFonts w:hint="eastAsia" w:ascii="仿宋_GB2312" w:hAnsi="仿宋_GB2312" w:eastAsia="仿宋_GB2312" w:cs="仿宋_GB2312"/>
                <w:color w:val="000000" w:themeColor="text1"/>
                <w:sz w:val="28"/>
                <w:szCs w:val="28"/>
                <w:lang w:val="en-US" w:eastAsia="zh-CN"/>
                <w14:textFill>
                  <w14:solidFill>
                    <w14:schemeClr w14:val="tx1"/>
                  </w14:solidFill>
                </w14:textFill>
              </w:rPr>
            </w:pPr>
            <w:r>
              <w:rPr>
                <w:rFonts w:hint="eastAsia" w:ascii="仿宋_GB2312" w:hAnsi="仿宋_GB2312" w:eastAsia="仿宋_GB2312" w:cs="仿宋_GB2312"/>
                <w:color w:val="000000" w:themeColor="text1"/>
                <w:sz w:val="28"/>
                <w:szCs w:val="28"/>
                <w:lang w:val="en-US" w:eastAsia="zh-CN"/>
                <w14:textFill>
                  <w14:solidFill>
                    <w14:schemeClr w14:val="tx1"/>
                  </w14:solidFill>
                </w14:textFill>
              </w:rPr>
              <w:t>彭恺</w:t>
            </w:r>
          </w:p>
        </w:tc>
        <w:tc>
          <w:tcPr>
            <w:tcW w:w="1775" w:type="dxa"/>
            <w:vAlign w:val="center"/>
          </w:tcPr>
          <w:p w14:paraId="738845DC">
            <w:pPr>
              <w:keepNext w:val="0"/>
              <w:keepLines w:val="0"/>
              <w:pageBreakBefore w:val="0"/>
              <w:widowControl/>
              <w:kinsoku/>
              <w:wordWrap/>
              <w:overflowPunct/>
              <w:topLinePunct w:val="0"/>
              <w:autoSpaceDE/>
              <w:autoSpaceDN/>
              <w:bidi w:val="0"/>
              <w:adjustRightInd/>
              <w:snapToGrid/>
              <w:spacing w:line="560" w:lineRule="exact"/>
              <w:jc w:val="center"/>
              <w:textAlignment w:val="auto"/>
              <w:rPr>
                <w:rFonts w:hint="eastAsia" w:ascii="仿宋_GB2312" w:hAnsi="仿宋_GB2312" w:eastAsia="仿宋_GB2312" w:cs="仿宋_GB2312"/>
                <w:color w:val="000000" w:themeColor="text1"/>
                <w:sz w:val="28"/>
                <w:szCs w:val="28"/>
                <w14:textFill>
                  <w14:solidFill>
                    <w14:schemeClr w14:val="tx1"/>
                  </w14:solidFill>
                </w14:textFill>
              </w:rPr>
            </w:pPr>
            <w:r>
              <w:rPr>
                <w:rFonts w:hint="eastAsia" w:ascii="仿宋_GB2312" w:hAnsi="仿宋_GB2312" w:eastAsia="仿宋_GB2312" w:cs="仿宋_GB2312"/>
                <w:color w:val="000000" w:themeColor="text1"/>
                <w:sz w:val="28"/>
                <w:szCs w:val="28"/>
                <w14:textFill>
                  <w14:solidFill>
                    <w14:schemeClr w14:val="tx1"/>
                  </w14:solidFill>
                </w14:textFill>
              </w:rPr>
              <w:t>电话</w:t>
            </w:r>
          </w:p>
        </w:tc>
        <w:tc>
          <w:tcPr>
            <w:tcW w:w="2569" w:type="dxa"/>
            <w:vAlign w:val="center"/>
          </w:tcPr>
          <w:p w14:paraId="2963521B">
            <w:pPr>
              <w:keepNext w:val="0"/>
              <w:keepLines w:val="0"/>
              <w:pageBreakBefore w:val="0"/>
              <w:widowControl/>
              <w:kinsoku/>
              <w:wordWrap/>
              <w:overflowPunct/>
              <w:topLinePunct w:val="0"/>
              <w:autoSpaceDE/>
              <w:autoSpaceDN/>
              <w:bidi w:val="0"/>
              <w:adjustRightInd/>
              <w:snapToGrid/>
              <w:spacing w:line="560" w:lineRule="exact"/>
              <w:jc w:val="center"/>
              <w:textAlignment w:val="auto"/>
              <w:rPr>
                <w:rFonts w:hint="default" w:ascii="仿宋_GB2312" w:hAnsi="仿宋_GB2312" w:eastAsia="仿宋_GB2312" w:cs="仿宋_GB2312"/>
                <w:color w:val="000000" w:themeColor="text1"/>
                <w:sz w:val="28"/>
                <w:szCs w:val="28"/>
                <w:lang w:val="en-US" w:eastAsia="zh-CN"/>
                <w14:textFill>
                  <w14:solidFill>
                    <w14:schemeClr w14:val="tx1"/>
                  </w14:solidFill>
                </w14:textFill>
              </w:rPr>
            </w:pPr>
            <w:r>
              <w:rPr>
                <w:rFonts w:hint="eastAsia" w:ascii="仿宋_GB2312" w:hAnsi="仿宋_GB2312" w:eastAsia="仿宋_GB2312" w:cs="仿宋_GB2312"/>
                <w:color w:val="000000" w:themeColor="text1"/>
                <w:sz w:val="28"/>
                <w:szCs w:val="28"/>
                <w:lang w:val="en-US" w:eastAsia="zh-CN"/>
                <w14:textFill>
                  <w14:solidFill>
                    <w14:schemeClr w14:val="tx1"/>
                  </w14:solidFill>
                </w14:textFill>
              </w:rPr>
              <w:t>15972938058</w:t>
            </w:r>
          </w:p>
        </w:tc>
      </w:tr>
      <w:tr w14:paraId="207572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8" w:hRule="atLeast"/>
        </w:trPr>
        <w:tc>
          <w:tcPr>
            <w:tcW w:w="1961" w:type="dxa"/>
            <w:shd w:val="clear" w:color="auto" w:fill="auto"/>
            <w:vAlign w:val="center"/>
          </w:tcPr>
          <w:p w14:paraId="44471F2E">
            <w:pPr>
              <w:keepNext w:val="0"/>
              <w:keepLines w:val="0"/>
              <w:pageBreakBefore w:val="0"/>
              <w:kinsoku/>
              <w:wordWrap/>
              <w:overflowPunct/>
              <w:topLinePunct w:val="0"/>
              <w:autoSpaceDE/>
              <w:autoSpaceDN/>
              <w:bidi w:val="0"/>
              <w:adjustRightInd/>
              <w:snapToGrid/>
              <w:spacing w:line="560" w:lineRule="exact"/>
              <w:jc w:val="center"/>
              <w:textAlignment w:val="auto"/>
              <w:rPr>
                <w:rFonts w:hint="eastAsia" w:ascii="仿宋_GB2312" w:hAnsi="仿宋_GB2312" w:eastAsia="仿宋_GB2312" w:cs="仿宋_GB2312"/>
                <w:b w:val="0"/>
                <w:bCs/>
                <w:color w:val="000000" w:themeColor="text1"/>
                <w:kern w:val="0"/>
                <w:sz w:val="28"/>
                <w:szCs w:val="28"/>
                <w:lang w:val="en-US" w:eastAsia="zh-CN" w:bidi="ar-SA"/>
                <w14:textFill>
                  <w14:solidFill>
                    <w14:schemeClr w14:val="tx1"/>
                  </w14:solidFill>
                </w14:textFill>
              </w:rPr>
            </w:pPr>
            <w:r>
              <w:rPr>
                <w:rFonts w:hint="eastAsia" w:ascii="仿宋_GB2312" w:hAnsi="仿宋_GB2312" w:eastAsia="仿宋_GB2312" w:cs="仿宋_GB2312"/>
                <w:b w:val="0"/>
                <w:bCs/>
                <w:color w:val="000000" w:themeColor="text1"/>
                <w:kern w:val="0"/>
                <w:sz w:val="28"/>
                <w:szCs w:val="28"/>
                <w:lang w:val="en-US" w:eastAsia="zh-CN"/>
                <w14:textFill>
                  <w14:solidFill>
                    <w14:schemeClr w14:val="tx1"/>
                  </w14:solidFill>
                </w14:textFill>
              </w:rPr>
              <w:t>学历</w:t>
            </w:r>
          </w:p>
        </w:tc>
        <w:tc>
          <w:tcPr>
            <w:tcW w:w="2217" w:type="dxa"/>
            <w:shd w:val="clear" w:color="auto" w:fill="auto"/>
            <w:vAlign w:val="center"/>
          </w:tcPr>
          <w:p w14:paraId="2ACCAD0B">
            <w:pPr>
              <w:keepNext w:val="0"/>
              <w:keepLines w:val="0"/>
              <w:pageBreakBefore w:val="0"/>
              <w:kinsoku/>
              <w:wordWrap/>
              <w:overflowPunct/>
              <w:topLinePunct w:val="0"/>
              <w:autoSpaceDE/>
              <w:autoSpaceDN/>
              <w:bidi w:val="0"/>
              <w:adjustRightInd/>
              <w:snapToGrid/>
              <w:spacing w:line="560" w:lineRule="exact"/>
              <w:jc w:val="center"/>
              <w:textAlignment w:val="auto"/>
              <w:rPr>
                <w:rFonts w:hint="eastAsia" w:ascii="仿宋_GB2312" w:hAnsi="仿宋_GB2312" w:eastAsia="仿宋_GB2312" w:cs="仿宋_GB2312"/>
                <w:b w:val="0"/>
                <w:bCs/>
                <w:color w:val="000000" w:themeColor="text1"/>
                <w:kern w:val="0"/>
                <w:sz w:val="28"/>
                <w:szCs w:val="28"/>
                <w:lang w:val="en-US" w:eastAsia="zh-CN" w:bidi="ar-SA"/>
                <w14:textFill>
                  <w14:solidFill>
                    <w14:schemeClr w14:val="tx1"/>
                  </w14:solidFill>
                </w14:textFill>
              </w:rPr>
            </w:pPr>
            <w:r>
              <w:rPr>
                <w:rFonts w:hint="eastAsia" w:ascii="仿宋_GB2312" w:hAnsi="仿宋_GB2312" w:eastAsia="仿宋_GB2312" w:cs="仿宋_GB2312"/>
                <w:b w:val="0"/>
                <w:bCs/>
                <w:color w:val="000000" w:themeColor="text1"/>
                <w:kern w:val="0"/>
                <w:sz w:val="28"/>
                <w:szCs w:val="28"/>
                <w:lang w:val="en-US" w:eastAsia="zh-CN" w:bidi="ar-SA"/>
                <w14:textFill>
                  <w14:solidFill>
                    <w14:schemeClr w14:val="tx1"/>
                  </w14:solidFill>
                </w14:textFill>
              </w:rPr>
              <w:t>博士研究生</w:t>
            </w:r>
          </w:p>
        </w:tc>
        <w:tc>
          <w:tcPr>
            <w:tcW w:w="1775" w:type="dxa"/>
            <w:vAlign w:val="center"/>
          </w:tcPr>
          <w:p w14:paraId="41F6D51D">
            <w:pPr>
              <w:keepNext w:val="0"/>
              <w:keepLines w:val="0"/>
              <w:pageBreakBefore w:val="0"/>
              <w:widowControl/>
              <w:kinsoku/>
              <w:wordWrap/>
              <w:overflowPunct/>
              <w:topLinePunct w:val="0"/>
              <w:autoSpaceDE/>
              <w:autoSpaceDN/>
              <w:bidi w:val="0"/>
              <w:adjustRightInd/>
              <w:snapToGrid/>
              <w:spacing w:line="560" w:lineRule="exact"/>
              <w:jc w:val="center"/>
              <w:textAlignment w:val="auto"/>
              <w:rPr>
                <w:rFonts w:hint="eastAsia" w:ascii="仿宋_GB2312" w:hAnsi="仿宋_GB2312" w:eastAsia="仿宋_GB2312" w:cs="仿宋_GB2312"/>
                <w:color w:val="000000" w:themeColor="text1"/>
                <w:sz w:val="28"/>
                <w:szCs w:val="28"/>
                <w14:textFill>
                  <w14:solidFill>
                    <w14:schemeClr w14:val="tx1"/>
                  </w14:solidFill>
                </w14:textFill>
              </w:rPr>
            </w:pPr>
            <w:r>
              <w:rPr>
                <w:rFonts w:hint="eastAsia" w:ascii="仿宋_GB2312" w:hAnsi="仿宋_GB2312" w:eastAsia="仿宋_GB2312" w:cs="仿宋_GB2312"/>
                <w:b w:val="0"/>
                <w:bCs/>
                <w:color w:val="000000" w:themeColor="text1"/>
                <w:kern w:val="0"/>
                <w:sz w:val="28"/>
                <w:szCs w:val="28"/>
                <w:lang w:val="en-US" w:eastAsia="zh-CN"/>
                <w14:textFill>
                  <w14:solidFill>
                    <w14:schemeClr w14:val="tx1"/>
                  </w14:solidFill>
                </w14:textFill>
              </w:rPr>
              <w:t>职称</w:t>
            </w:r>
          </w:p>
        </w:tc>
        <w:tc>
          <w:tcPr>
            <w:tcW w:w="2569" w:type="dxa"/>
            <w:vAlign w:val="center"/>
          </w:tcPr>
          <w:p w14:paraId="4BAA7083">
            <w:pPr>
              <w:keepNext w:val="0"/>
              <w:keepLines w:val="0"/>
              <w:pageBreakBefore w:val="0"/>
              <w:widowControl/>
              <w:kinsoku/>
              <w:wordWrap/>
              <w:overflowPunct/>
              <w:topLinePunct w:val="0"/>
              <w:autoSpaceDE/>
              <w:autoSpaceDN/>
              <w:bidi w:val="0"/>
              <w:adjustRightInd/>
              <w:snapToGrid/>
              <w:spacing w:line="560" w:lineRule="exact"/>
              <w:jc w:val="center"/>
              <w:textAlignment w:val="auto"/>
              <w:rPr>
                <w:rFonts w:hint="eastAsia" w:ascii="仿宋_GB2312" w:hAnsi="仿宋_GB2312" w:eastAsia="仿宋_GB2312" w:cs="仿宋_GB2312"/>
                <w:color w:val="000000" w:themeColor="text1"/>
                <w:sz w:val="28"/>
                <w:szCs w:val="28"/>
                <w:lang w:val="en-US" w:eastAsia="zh-CN"/>
                <w14:textFill>
                  <w14:solidFill>
                    <w14:schemeClr w14:val="tx1"/>
                  </w14:solidFill>
                </w14:textFill>
              </w:rPr>
            </w:pPr>
            <w:r>
              <w:rPr>
                <w:rFonts w:hint="eastAsia" w:ascii="仿宋_GB2312" w:hAnsi="仿宋_GB2312" w:eastAsia="仿宋_GB2312" w:cs="仿宋_GB2312"/>
                <w:color w:val="000000" w:themeColor="text1"/>
                <w:sz w:val="28"/>
                <w:szCs w:val="28"/>
                <w:lang w:val="en-US" w:eastAsia="zh-CN"/>
                <w14:textFill>
                  <w14:solidFill>
                    <w14:schemeClr w14:val="tx1"/>
                  </w14:solidFill>
                </w14:textFill>
              </w:rPr>
              <w:t>副教授</w:t>
            </w:r>
          </w:p>
        </w:tc>
      </w:tr>
      <w:tr w14:paraId="540319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6" w:hRule="atLeast"/>
        </w:trPr>
        <w:tc>
          <w:tcPr>
            <w:tcW w:w="1961" w:type="dxa"/>
            <w:vAlign w:val="center"/>
          </w:tcPr>
          <w:p w14:paraId="61500D86">
            <w:pPr>
              <w:keepNext w:val="0"/>
              <w:keepLines w:val="0"/>
              <w:pageBreakBefore w:val="0"/>
              <w:widowControl/>
              <w:kinsoku/>
              <w:wordWrap/>
              <w:overflowPunct/>
              <w:topLinePunct w:val="0"/>
              <w:autoSpaceDE/>
              <w:autoSpaceDN/>
              <w:bidi w:val="0"/>
              <w:adjustRightInd/>
              <w:snapToGrid/>
              <w:spacing w:line="560" w:lineRule="exact"/>
              <w:jc w:val="center"/>
              <w:textAlignment w:val="auto"/>
              <w:rPr>
                <w:rFonts w:hint="eastAsia" w:ascii="仿宋_GB2312" w:hAnsi="仿宋_GB2312" w:eastAsia="仿宋_GB2312" w:cs="仿宋_GB2312"/>
                <w:color w:val="000000" w:themeColor="text1"/>
                <w:sz w:val="28"/>
                <w:szCs w:val="28"/>
                <w14:textFill>
                  <w14:solidFill>
                    <w14:schemeClr w14:val="tx1"/>
                  </w14:solidFill>
                </w14:textFill>
              </w:rPr>
            </w:pPr>
            <w:r>
              <w:rPr>
                <w:rFonts w:hint="eastAsia" w:ascii="仿宋_GB2312" w:hAnsi="仿宋_GB2312" w:eastAsia="仿宋_GB2312" w:cs="仿宋_GB2312"/>
                <w:color w:val="000000" w:themeColor="text1"/>
                <w:sz w:val="28"/>
                <w:szCs w:val="28"/>
                <w14:textFill>
                  <w14:solidFill>
                    <w14:schemeClr w14:val="tx1"/>
                  </w14:solidFill>
                </w14:textFill>
              </w:rPr>
              <w:t>邮箱</w:t>
            </w:r>
          </w:p>
        </w:tc>
        <w:tc>
          <w:tcPr>
            <w:tcW w:w="2217" w:type="dxa"/>
            <w:vAlign w:val="center"/>
          </w:tcPr>
          <w:p w14:paraId="5723C557">
            <w:pPr>
              <w:keepNext w:val="0"/>
              <w:keepLines w:val="0"/>
              <w:pageBreakBefore w:val="0"/>
              <w:widowControl/>
              <w:kinsoku/>
              <w:wordWrap/>
              <w:overflowPunct/>
              <w:topLinePunct w:val="0"/>
              <w:autoSpaceDE/>
              <w:autoSpaceDN/>
              <w:bidi w:val="0"/>
              <w:adjustRightInd/>
              <w:snapToGrid/>
              <w:spacing w:line="560" w:lineRule="exact"/>
              <w:jc w:val="center"/>
              <w:textAlignment w:val="auto"/>
              <w:rPr>
                <w:rFonts w:hint="default" w:ascii="仿宋_GB2312" w:hAnsi="仿宋_GB2312" w:eastAsia="仿宋_GB2312" w:cs="仿宋_GB2312"/>
                <w:color w:val="000000" w:themeColor="text1"/>
                <w:sz w:val="28"/>
                <w:szCs w:val="28"/>
                <w:lang w:val="en-US" w:eastAsia="zh-CN"/>
                <w14:textFill>
                  <w14:solidFill>
                    <w14:schemeClr w14:val="tx1"/>
                  </w14:solidFill>
                </w14:textFill>
              </w:rPr>
            </w:pPr>
            <w:r>
              <w:rPr>
                <w:rFonts w:hint="eastAsia" w:ascii="仿宋_GB2312" w:hAnsi="仿宋_GB2312" w:eastAsia="仿宋_GB2312" w:cs="仿宋_GB2312"/>
                <w:color w:val="000000" w:themeColor="text1"/>
                <w:sz w:val="28"/>
                <w:szCs w:val="28"/>
                <w:lang w:val="en-US" w:eastAsia="zh-CN"/>
                <w14:textFill>
                  <w14:solidFill>
                    <w14:schemeClr w14:val="tx1"/>
                  </w14:solidFill>
                </w14:textFill>
              </w:rPr>
              <w:t>pengkai83@163.com</w:t>
            </w:r>
          </w:p>
        </w:tc>
        <w:tc>
          <w:tcPr>
            <w:tcW w:w="1775" w:type="dxa"/>
            <w:shd w:val="clear" w:color="auto" w:fill="auto"/>
            <w:vAlign w:val="center"/>
          </w:tcPr>
          <w:p w14:paraId="12567785">
            <w:pPr>
              <w:keepNext w:val="0"/>
              <w:keepLines w:val="0"/>
              <w:pageBreakBefore w:val="0"/>
              <w:widowControl/>
              <w:kinsoku/>
              <w:wordWrap/>
              <w:overflowPunct/>
              <w:topLinePunct w:val="0"/>
              <w:autoSpaceDE/>
              <w:autoSpaceDN/>
              <w:bidi w:val="0"/>
              <w:adjustRightInd/>
              <w:snapToGrid/>
              <w:spacing w:line="560" w:lineRule="exact"/>
              <w:jc w:val="center"/>
              <w:textAlignment w:val="auto"/>
              <w:rPr>
                <w:rFonts w:hint="eastAsia" w:ascii="仿宋_GB2312" w:hAnsi="仿宋_GB2312" w:eastAsia="仿宋_GB2312" w:cs="仿宋_GB2312"/>
                <w:color w:val="000000" w:themeColor="text1"/>
                <w:kern w:val="2"/>
                <w:sz w:val="28"/>
                <w:szCs w:val="28"/>
                <w:lang w:val="en-US" w:eastAsia="zh-CN" w:bidi="ar-SA"/>
                <w14:textFill>
                  <w14:solidFill>
                    <w14:schemeClr w14:val="tx1"/>
                  </w14:solidFill>
                </w14:textFill>
              </w:rPr>
            </w:pPr>
            <w:r>
              <w:rPr>
                <w:rFonts w:hint="eastAsia" w:ascii="仿宋_GB2312" w:hAnsi="仿宋_GB2312" w:eastAsia="仿宋_GB2312" w:cs="仿宋_GB2312"/>
                <w:color w:val="000000" w:themeColor="text1"/>
                <w:sz w:val="28"/>
                <w:szCs w:val="28"/>
                <w14:textFill>
                  <w14:solidFill>
                    <w14:schemeClr w14:val="tx1"/>
                  </w14:solidFill>
                </w14:textFill>
              </w:rPr>
              <w:t>办公地点</w:t>
            </w:r>
          </w:p>
        </w:tc>
        <w:tc>
          <w:tcPr>
            <w:tcW w:w="2569" w:type="dxa"/>
            <w:shd w:val="clear" w:color="auto" w:fill="auto"/>
            <w:vAlign w:val="center"/>
          </w:tcPr>
          <w:p w14:paraId="1A33E5C9">
            <w:pPr>
              <w:keepNext w:val="0"/>
              <w:keepLines w:val="0"/>
              <w:pageBreakBefore w:val="0"/>
              <w:widowControl/>
              <w:kinsoku/>
              <w:wordWrap/>
              <w:overflowPunct/>
              <w:topLinePunct w:val="0"/>
              <w:autoSpaceDE/>
              <w:autoSpaceDN/>
              <w:bidi w:val="0"/>
              <w:adjustRightInd/>
              <w:snapToGrid/>
              <w:spacing w:line="560" w:lineRule="exact"/>
              <w:jc w:val="center"/>
              <w:textAlignment w:val="auto"/>
              <w:rPr>
                <w:rFonts w:hint="default" w:ascii="仿宋_GB2312" w:hAnsi="仿宋_GB2312" w:eastAsia="仿宋_GB2312" w:cs="仿宋_GB2312"/>
                <w:color w:val="000000" w:themeColor="text1"/>
                <w:kern w:val="2"/>
                <w:sz w:val="28"/>
                <w:szCs w:val="28"/>
                <w:lang w:val="en-US" w:eastAsia="zh-CN" w:bidi="ar-SA"/>
                <w14:textFill>
                  <w14:solidFill>
                    <w14:schemeClr w14:val="tx1"/>
                  </w14:solidFill>
                </w14:textFill>
              </w:rPr>
            </w:pPr>
            <w:r>
              <w:rPr>
                <w:rFonts w:hint="eastAsia" w:ascii="仿宋_GB2312" w:hAnsi="仿宋_GB2312" w:eastAsia="仿宋_GB2312" w:cs="仿宋_GB2312"/>
                <w:color w:val="000000" w:themeColor="text1"/>
                <w:kern w:val="2"/>
                <w:sz w:val="28"/>
                <w:szCs w:val="28"/>
                <w:lang w:val="en-US" w:eastAsia="zh-CN" w:bidi="ar-SA"/>
                <w14:textFill>
                  <w14:solidFill>
                    <w14:schemeClr w14:val="tx1"/>
                  </w14:solidFill>
                </w14:textFill>
              </w:rPr>
              <w:t>西院东教学楼506B</w:t>
            </w:r>
          </w:p>
        </w:tc>
      </w:tr>
      <w:tr w14:paraId="628E85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0" w:hRule="atLeast"/>
        </w:trPr>
        <w:tc>
          <w:tcPr>
            <w:tcW w:w="1961" w:type="dxa"/>
            <w:vAlign w:val="center"/>
          </w:tcPr>
          <w:p w14:paraId="5C8AC711">
            <w:pPr>
              <w:keepNext w:val="0"/>
              <w:keepLines w:val="0"/>
              <w:pageBreakBefore w:val="0"/>
              <w:widowControl/>
              <w:kinsoku/>
              <w:wordWrap/>
              <w:overflowPunct/>
              <w:topLinePunct w:val="0"/>
              <w:autoSpaceDE/>
              <w:autoSpaceDN/>
              <w:bidi w:val="0"/>
              <w:adjustRightInd/>
              <w:snapToGrid/>
              <w:spacing w:line="560" w:lineRule="exact"/>
              <w:jc w:val="center"/>
              <w:textAlignment w:val="auto"/>
              <w:rPr>
                <w:rFonts w:hint="eastAsia" w:ascii="仿宋_GB2312" w:hAnsi="仿宋_GB2312" w:eastAsia="仿宋_GB2312" w:cs="仿宋_GB2312"/>
                <w:color w:val="000000" w:themeColor="text1"/>
                <w:sz w:val="28"/>
                <w:szCs w:val="28"/>
                <w14:textFill>
                  <w14:solidFill>
                    <w14:schemeClr w14:val="tx1"/>
                  </w14:solidFill>
                </w14:textFill>
              </w:rPr>
            </w:pPr>
            <w:r>
              <w:rPr>
                <w:rFonts w:hint="eastAsia" w:ascii="仿宋_GB2312" w:hAnsi="仿宋_GB2312" w:eastAsia="仿宋_GB2312" w:cs="仿宋_GB2312"/>
                <w:color w:val="000000" w:themeColor="text1"/>
                <w:sz w:val="28"/>
                <w:szCs w:val="28"/>
                <w14:textFill>
                  <w14:solidFill>
                    <w14:schemeClr w14:val="tx1"/>
                  </w14:solidFill>
                </w14:textFill>
              </w:rPr>
              <w:t>研究方向</w:t>
            </w:r>
          </w:p>
        </w:tc>
        <w:tc>
          <w:tcPr>
            <w:tcW w:w="6561" w:type="dxa"/>
            <w:gridSpan w:val="3"/>
            <w:vAlign w:val="center"/>
          </w:tcPr>
          <w:p w14:paraId="54F1FD48">
            <w:pPr>
              <w:keepNext w:val="0"/>
              <w:keepLines w:val="0"/>
              <w:pageBreakBefore w:val="0"/>
              <w:widowControl/>
              <w:kinsoku/>
              <w:wordWrap/>
              <w:overflowPunct/>
              <w:topLinePunct w:val="0"/>
              <w:autoSpaceDE/>
              <w:autoSpaceDN/>
              <w:bidi w:val="0"/>
              <w:adjustRightInd/>
              <w:snapToGrid/>
              <w:spacing w:line="560" w:lineRule="exact"/>
              <w:jc w:val="center"/>
              <w:textAlignment w:val="auto"/>
              <w:rPr>
                <w:rFonts w:hint="default" w:ascii="仿宋_GB2312" w:hAnsi="仿宋_GB2312" w:eastAsia="仿宋_GB2312" w:cs="仿宋_GB2312"/>
                <w:color w:val="000000" w:themeColor="text1"/>
                <w:sz w:val="28"/>
                <w:szCs w:val="28"/>
                <w:lang w:val="en-US" w:eastAsia="zh-CN"/>
                <w14:textFill>
                  <w14:solidFill>
                    <w14:schemeClr w14:val="tx1"/>
                  </w14:solidFill>
                </w14:textFill>
              </w:rPr>
            </w:pPr>
            <w:r>
              <w:rPr>
                <w:rFonts w:hint="eastAsia" w:ascii="仿宋_GB2312" w:hAnsi="仿宋_GB2312" w:eastAsia="仿宋_GB2312" w:cs="仿宋_GB2312"/>
                <w:color w:val="000000" w:themeColor="text1"/>
                <w:sz w:val="28"/>
                <w:szCs w:val="28"/>
                <w:lang w:val="en-US" w:eastAsia="zh-CN"/>
                <w14:textFill>
                  <w14:solidFill>
                    <w14:schemeClr w14:val="tx1"/>
                  </w14:solidFill>
                </w14:textFill>
              </w:rPr>
              <w:t>城乡遗产保护、城市更新</w:t>
            </w:r>
          </w:p>
        </w:tc>
      </w:tr>
      <w:tr w14:paraId="33C493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0" w:hRule="atLeast"/>
        </w:trPr>
        <w:tc>
          <w:tcPr>
            <w:tcW w:w="8522" w:type="dxa"/>
            <w:gridSpan w:val="4"/>
            <w:vAlign w:val="center"/>
          </w:tcPr>
          <w:p w14:paraId="4F450F05">
            <w:pPr>
              <w:keepNext w:val="0"/>
              <w:keepLines w:val="0"/>
              <w:pageBreakBefore w:val="0"/>
              <w:widowControl/>
              <w:tabs>
                <w:tab w:val="left" w:pos="4787"/>
              </w:tabs>
              <w:kinsoku/>
              <w:wordWrap/>
              <w:overflowPunct/>
              <w:topLinePunct w:val="0"/>
              <w:autoSpaceDE/>
              <w:autoSpaceDN/>
              <w:bidi w:val="0"/>
              <w:adjustRightInd/>
              <w:snapToGrid/>
              <w:spacing w:line="560" w:lineRule="exact"/>
              <w:jc w:val="center"/>
              <w:textAlignment w:val="auto"/>
              <w:rPr>
                <w:rFonts w:hint="eastAsia" w:ascii="仿宋_GB2312" w:hAnsi="仿宋_GB2312" w:eastAsia="仿宋_GB2312" w:cs="仿宋_GB2312"/>
                <w:color w:val="000000" w:themeColor="text1"/>
                <w:sz w:val="28"/>
                <w:szCs w:val="28"/>
                <w:lang w:val="en-US" w:eastAsia="zh-CN"/>
                <w14:textFill>
                  <w14:solidFill>
                    <w14:schemeClr w14:val="tx1"/>
                  </w14:solidFill>
                </w14:textFill>
              </w:rPr>
            </w:pPr>
            <w:r>
              <w:rPr>
                <w:rFonts w:hint="eastAsia" w:ascii="仿宋_GB2312" w:hAnsi="仿宋_GB2312" w:eastAsia="仿宋_GB2312" w:cs="仿宋_GB2312"/>
                <w:color w:val="000000" w:themeColor="text1"/>
                <w:sz w:val="28"/>
                <w:szCs w:val="28"/>
                <w:lang w:val="en-US" w:eastAsia="zh-CN"/>
                <w14:textFill>
                  <w14:solidFill>
                    <w14:schemeClr w14:val="tx1"/>
                  </w14:solidFill>
                </w14:textFill>
              </w:rPr>
              <w:t>项目基本信息</w:t>
            </w:r>
          </w:p>
        </w:tc>
      </w:tr>
      <w:tr w14:paraId="1C2E86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61" w:hRule="atLeast"/>
        </w:trPr>
        <w:tc>
          <w:tcPr>
            <w:tcW w:w="1961" w:type="dxa"/>
            <w:shd w:val="clear" w:color="auto" w:fill="auto"/>
            <w:vAlign w:val="center"/>
          </w:tcPr>
          <w:p w14:paraId="155E5FDC">
            <w:pPr>
              <w:keepNext w:val="0"/>
              <w:keepLines w:val="0"/>
              <w:pageBreakBefore w:val="0"/>
              <w:kinsoku/>
              <w:wordWrap/>
              <w:overflowPunct/>
              <w:topLinePunct w:val="0"/>
              <w:autoSpaceDE/>
              <w:autoSpaceDN/>
              <w:bidi w:val="0"/>
              <w:adjustRightInd/>
              <w:snapToGrid/>
              <w:spacing w:line="560" w:lineRule="exact"/>
              <w:jc w:val="center"/>
              <w:textAlignment w:val="auto"/>
              <w:rPr>
                <w:rFonts w:hint="eastAsia" w:ascii="仿宋_GB2312" w:hAnsi="仿宋_GB2312" w:eastAsia="仿宋_GB2312" w:cs="仿宋_GB2312"/>
                <w:b/>
                <w:bCs w:val="0"/>
                <w:color w:val="000000" w:themeColor="text1"/>
                <w:kern w:val="0"/>
                <w:sz w:val="28"/>
                <w:szCs w:val="28"/>
                <w:lang w:val="en-US" w:eastAsia="zh-CN"/>
                <w14:textFill>
                  <w14:solidFill>
                    <w14:schemeClr w14:val="tx1"/>
                  </w14:solidFill>
                </w14:textFill>
              </w:rPr>
            </w:pPr>
            <w:r>
              <w:rPr>
                <w:rFonts w:hint="eastAsia" w:ascii="仿宋_GB2312" w:hAnsi="仿宋_GB2312" w:eastAsia="仿宋_GB2312" w:cs="仿宋_GB2312"/>
                <w:b/>
                <w:bCs w:val="0"/>
                <w:color w:val="000000" w:themeColor="text1"/>
                <w:kern w:val="0"/>
                <w:sz w:val="28"/>
                <w:szCs w:val="28"/>
                <w:lang w:val="en-US" w:eastAsia="zh-CN"/>
                <w14:textFill>
                  <w14:solidFill>
                    <w14:schemeClr w14:val="tx1"/>
                  </w14:solidFill>
                </w14:textFill>
              </w:rPr>
              <w:t>项目名称</w:t>
            </w:r>
          </w:p>
        </w:tc>
        <w:tc>
          <w:tcPr>
            <w:tcW w:w="6561" w:type="dxa"/>
            <w:gridSpan w:val="3"/>
            <w:shd w:val="clear" w:color="auto" w:fill="auto"/>
            <w:vAlign w:val="center"/>
          </w:tcPr>
          <w:p w14:paraId="094BD0AE">
            <w:pPr>
              <w:keepNext w:val="0"/>
              <w:keepLines w:val="0"/>
              <w:pageBreakBefore w:val="0"/>
              <w:widowControl/>
              <w:kinsoku/>
              <w:wordWrap/>
              <w:overflowPunct/>
              <w:topLinePunct w:val="0"/>
              <w:autoSpaceDE/>
              <w:autoSpaceDN/>
              <w:bidi w:val="0"/>
              <w:adjustRightInd/>
              <w:snapToGrid/>
              <w:spacing w:line="560" w:lineRule="exact"/>
              <w:jc w:val="left"/>
              <w:textAlignment w:val="auto"/>
              <w:rPr>
                <w:rFonts w:hint="default" w:ascii="仿宋_GB2312" w:hAnsi="仿宋_GB2312" w:eastAsia="仿宋_GB2312" w:cs="仿宋_GB2312"/>
                <w:b/>
                <w:bCs/>
                <w:color w:val="000000" w:themeColor="text1"/>
                <w:kern w:val="2"/>
                <w:sz w:val="28"/>
                <w:szCs w:val="28"/>
                <w:lang w:val="en-US" w:eastAsia="zh-CN" w:bidi="ar-SA"/>
                <w14:textFill>
                  <w14:solidFill>
                    <w14:schemeClr w14:val="tx1"/>
                  </w14:solidFill>
                </w14:textFill>
              </w:rPr>
            </w:pPr>
            <w:r>
              <w:rPr>
                <w:rFonts w:hint="eastAsia" w:ascii="仿宋_GB2312" w:hAnsi="仿宋_GB2312" w:eastAsia="仿宋_GB2312" w:cs="仿宋_GB2312"/>
                <w:b/>
                <w:bCs/>
                <w:color w:val="000000" w:themeColor="text1"/>
                <w:kern w:val="2"/>
                <w:sz w:val="28"/>
                <w:szCs w:val="28"/>
                <w:lang w:val="en-US" w:eastAsia="zh-CN" w:bidi="ar-SA"/>
                <w14:textFill>
                  <w14:solidFill>
                    <w14:schemeClr w14:val="tx1"/>
                  </w14:solidFill>
                </w14:textFill>
              </w:rPr>
              <w:t>传统村落数字化保护与全生命周期健康监测与诊断</w:t>
            </w:r>
          </w:p>
          <w:p w14:paraId="174A79AF">
            <w:pPr>
              <w:keepNext w:val="0"/>
              <w:keepLines w:val="0"/>
              <w:pageBreakBefore w:val="0"/>
              <w:widowControl/>
              <w:kinsoku/>
              <w:wordWrap/>
              <w:overflowPunct/>
              <w:topLinePunct w:val="0"/>
              <w:autoSpaceDE/>
              <w:autoSpaceDN/>
              <w:bidi w:val="0"/>
              <w:adjustRightInd/>
              <w:snapToGrid/>
              <w:spacing w:line="560" w:lineRule="exact"/>
              <w:jc w:val="left"/>
              <w:textAlignment w:val="auto"/>
              <w:rPr>
                <w:rFonts w:hint="default" w:ascii="仿宋_GB2312" w:hAnsi="仿宋_GB2312" w:eastAsia="仿宋_GB2312" w:cs="仿宋_GB2312"/>
                <w:b/>
                <w:bCs w:val="0"/>
                <w:color w:val="000000" w:themeColor="text1"/>
                <w:kern w:val="2"/>
                <w:sz w:val="28"/>
                <w:szCs w:val="28"/>
                <w:lang w:val="en-US" w:eastAsia="zh-CN" w:bidi="ar-SA"/>
                <w14:textFill>
                  <w14:solidFill>
                    <w14:schemeClr w14:val="tx1"/>
                  </w14:solidFill>
                </w14:textFill>
              </w:rPr>
            </w:pPr>
            <w:r>
              <w:rPr>
                <w:rFonts w:hint="eastAsia" w:ascii="仿宋_GB2312" w:hAnsi="仿宋_GB2312" w:eastAsia="仿宋_GB2312" w:cs="仿宋_GB2312"/>
                <w:b/>
                <w:bCs/>
                <w:color w:val="000000" w:themeColor="text1"/>
                <w:kern w:val="2"/>
                <w:sz w:val="28"/>
                <w:szCs w:val="28"/>
                <w:lang w:val="en-US" w:eastAsia="zh-CN" w:bidi="ar-SA"/>
                <w14:textFill>
                  <w14:solidFill>
                    <w14:schemeClr w14:val="tx1"/>
                  </w14:solidFill>
                </w14:textFill>
              </w:rPr>
              <w:t>关键技术</w:t>
            </w:r>
          </w:p>
        </w:tc>
      </w:tr>
      <w:tr w14:paraId="10E7AA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45" w:hRule="atLeast"/>
        </w:trPr>
        <w:tc>
          <w:tcPr>
            <w:tcW w:w="1961" w:type="dxa"/>
            <w:shd w:val="clear" w:color="auto" w:fill="auto"/>
            <w:vAlign w:val="center"/>
          </w:tcPr>
          <w:p w14:paraId="1E458CC3">
            <w:pPr>
              <w:keepNext w:val="0"/>
              <w:keepLines w:val="0"/>
              <w:pageBreakBefore w:val="0"/>
              <w:kinsoku/>
              <w:wordWrap/>
              <w:overflowPunct/>
              <w:topLinePunct w:val="0"/>
              <w:autoSpaceDE/>
              <w:autoSpaceDN/>
              <w:bidi w:val="0"/>
              <w:adjustRightInd/>
              <w:snapToGrid/>
              <w:spacing w:line="560" w:lineRule="exact"/>
              <w:jc w:val="center"/>
              <w:textAlignment w:val="auto"/>
              <w:rPr>
                <w:rFonts w:hint="eastAsia" w:ascii="仿宋_GB2312" w:hAnsi="仿宋_GB2312" w:eastAsia="仿宋_GB2312" w:cs="仿宋_GB2312"/>
                <w:b w:val="0"/>
                <w:bCs/>
                <w:color w:val="000000" w:themeColor="text1"/>
                <w:kern w:val="0"/>
                <w:sz w:val="28"/>
                <w:szCs w:val="28"/>
                <w14:textFill>
                  <w14:solidFill>
                    <w14:schemeClr w14:val="tx1"/>
                  </w14:solidFill>
                </w14:textFill>
              </w:rPr>
            </w:pPr>
            <w:r>
              <w:rPr>
                <w:rFonts w:hint="eastAsia" w:ascii="仿宋_GB2312" w:hAnsi="仿宋_GB2312" w:eastAsia="仿宋_GB2312" w:cs="仿宋_GB2312"/>
                <w:b w:val="0"/>
                <w:bCs/>
                <w:color w:val="000000" w:themeColor="text1"/>
                <w:kern w:val="0"/>
                <w:sz w:val="28"/>
                <w:szCs w:val="28"/>
                <w:lang w:val="en-US" w:eastAsia="zh-CN"/>
                <w14:textFill>
                  <w14:solidFill>
                    <w14:schemeClr w14:val="tx1"/>
                  </w14:solidFill>
                </w14:textFill>
              </w:rPr>
              <w:t>项目</w:t>
            </w:r>
            <w:r>
              <w:rPr>
                <w:rFonts w:hint="eastAsia" w:ascii="仿宋_GB2312" w:hAnsi="仿宋_GB2312" w:eastAsia="仿宋_GB2312" w:cs="仿宋_GB2312"/>
                <w:b w:val="0"/>
                <w:bCs/>
                <w:color w:val="000000" w:themeColor="text1"/>
                <w:kern w:val="0"/>
                <w:sz w:val="28"/>
                <w:szCs w:val="28"/>
                <w14:textFill>
                  <w14:solidFill>
                    <w14:schemeClr w14:val="tx1"/>
                  </w14:solidFill>
                </w14:textFill>
              </w:rPr>
              <w:t>介绍</w:t>
            </w:r>
          </w:p>
          <w:p w14:paraId="6CD23238">
            <w:pPr>
              <w:keepNext w:val="0"/>
              <w:keepLines w:val="0"/>
              <w:pageBreakBefore w:val="0"/>
              <w:kinsoku/>
              <w:wordWrap/>
              <w:overflowPunct/>
              <w:topLinePunct w:val="0"/>
              <w:autoSpaceDE/>
              <w:autoSpaceDN/>
              <w:bidi w:val="0"/>
              <w:adjustRightInd/>
              <w:snapToGrid/>
              <w:spacing w:line="560" w:lineRule="exact"/>
              <w:jc w:val="center"/>
              <w:textAlignment w:val="auto"/>
              <w:rPr>
                <w:rFonts w:hint="eastAsia" w:ascii="仿宋_GB2312" w:hAnsi="仿宋_GB2312" w:eastAsia="仿宋_GB2312" w:cs="仿宋_GB2312"/>
                <w:color w:val="000000" w:themeColor="text1"/>
                <w:kern w:val="2"/>
                <w:sz w:val="28"/>
                <w:szCs w:val="28"/>
                <w:lang w:val="en-US" w:eastAsia="zh-CN" w:bidi="ar-SA"/>
                <w14:textFill>
                  <w14:solidFill>
                    <w14:schemeClr w14:val="tx1"/>
                  </w14:solidFill>
                </w14:textFill>
              </w:rPr>
            </w:pPr>
            <w:r>
              <w:rPr>
                <w:rFonts w:hint="eastAsia" w:ascii="仿宋_GB2312" w:hAnsi="仿宋_GB2312" w:eastAsia="仿宋_GB2312" w:cs="仿宋_GB2312"/>
                <w:b w:val="0"/>
                <w:bCs/>
                <w:color w:val="000000" w:themeColor="text1"/>
                <w:kern w:val="0"/>
                <w:sz w:val="28"/>
                <w:szCs w:val="28"/>
                <w:lang w:eastAsia="zh-CN"/>
                <w14:textFill>
                  <w14:solidFill>
                    <w14:schemeClr w14:val="tx1"/>
                  </w14:solidFill>
                </w14:textFill>
              </w:rPr>
              <w:t>（</w:t>
            </w:r>
            <w:r>
              <w:rPr>
                <w:rFonts w:hint="eastAsia" w:ascii="仿宋_GB2312" w:hAnsi="仿宋_GB2312" w:eastAsia="仿宋_GB2312" w:cs="仿宋_GB2312"/>
                <w:b w:val="0"/>
                <w:bCs/>
                <w:color w:val="000000" w:themeColor="text1"/>
                <w:kern w:val="0"/>
                <w:sz w:val="28"/>
                <w:szCs w:val="28"/>
                <w:lang w:val="en-US" w:eastAsia="zh-CN"/>
                <w14:textFill>
                  <w14:solidFill>
                    <w14:schemeClr w14:val="tx1"/>
                  </w14:solidFill>
                </w14:textFill>
              </w:rPr>
              <w:t>300字以内</w:t>
            </w:r>
            <w:r>
              <w:rPr>
                <w:rFonts w:hint="eastAsia" w:ascii="仿宋_GB2312" w:hAnsi="仿宋_GB2312" w:eastAsia="仿宋_GB2312" w:cs="仿宋_GB2312"/>
                <w:b w:val="0"/>
                <w:bCs/>
                <w:color w:val="000000" w:themeColor="text1"/>
                <w:kern w:val="0"/>
                <w:sz w:val="28"/>
                <w:szCs w:val="28"/>
                <w:lang w:eastAsia="zh-CN"/>
                <w14:textFill>
                  <w14:solidFill>
                    <w14:schemeClr w14:val="tx1"/>
                  </w14:solidFill>
                </w14:textFill>
              </w:rPr>
              <w:t>）</w:t>
            </w:r>
          </w:p>
        </w:tc>
        <w:tc>
          <w:tcPr>
            <w:tcW w:w="6561" w:type="dxa"/>
            <w:gridSpan w:val="3"/>
            <w:shd w:val="clear" w:color="auto" w:fill="auto"/>
            <w:vAlign w:val="center"/>
          </w:tcPr>
          <w:p w14:paraId="1CEC298B">
            <w:pPr>
              <w:keepNext w:val="0"/>
              <w:keepLines w:val="0"/>
              <w:pageBreakBefore w:val="0"/>
              <w:widowControl/>
              <w:kinsoku/>
              <w:wordWrap/>
              <w:overflowPunct/>
              <w:topLinePunct w:val="0"/>
              <w:autoSpaceDE/>
              <w:autoSpaceDN/>
              <w:bidi w:val="0"/>
              <w:adjustRightInd/>
              <w:snapToGrid/>
              <w:spacing w:line="560" w:lineRule="exact"/>
              <w:jc w:val="left"/>
              <w:textAlignment w:val="auto"/>
              <w:rPr>
                <w:rFonts w:hint="default" w:ascii="仿宋_GB2312" w:hAnsi="仿宋_GB2312" w:eastAsia="仿宋_GB2312" w:cs="仿宋_GB2312"/>
                <w:color w:val="000000" w:themeColor="text1"/>
                <w:kern w:val="2"/>
                <w:sz w:val="28"/>
                <w:szCs w:val="28"/>
                <w:lang w:val="en-US" w:eastAsia="zh-CN" w:bidi="ar-SA"/>
                <w14:textFill>
                  <w14:solidFill>
                    <w14:schemeClr w14:val="tx1"/>
                  </w14:solidFill>
                </w14:textFill>
              </w:rPr>
            </w:pPr>
            <w:r>
              <w:rPr>
                <w:rFonts w:hint="eastAsia" w:ascii="仿宋_GB2312" w:hAnsi="仿宋_GB2312" w:eastAsia="仿宋_GB2312" w:cs="仿宋_GB2312"/>
                <w:color w:val="000000" w:themeColor="text1"/>
                <w:kern w:val="2"/>
                <w:sz w:val="28"/>
                <w:szCs w:val="28"/>
                <w:lang w:val="en-US" w:eastAsia="zh-CN" w:bidi="ar-SA"/>
                <w14:textFill>
                  <w14:solidFill>
                    <w14:schemeClr w14:val="tx1"/>
                  </w14:solidFill>
                </w14:textFill>
              </w:rPr>
              <w:t>利用现代数字技术，包括三维重建、无人机数据采集、AI算法，对传统村落的文化资源、建筑形态、生活习俗等进行全方位的数字化采集，形成完整的传统村落数据库系统；结合多物理场</w:t>
            </w:r>
            <w:bookmarkStart w:id="0" w:name="_GoBack"/>
            <w:bookmarkEnd w:id="0"/>
            <w:r>
              <w:rPr>
                <w:rFonts w:hint="eastAsia" w:ascii="仿宋_GB2312" w:hAnsi="仿宋_GB2312" w:eastAsia="仿宋_GB2312" w:cs="仿宋_GB2312"/>
                <w:color w:val="000000" w:themeColor="text1"/>
                <w:kern w:val="2"/>
                <w:sz w:val="28"/>
                <w:szCs w:val="28"/>
                <w:lang w:val="en-US" w:eastAsia="zh-CN" w:bidi="ar-SA"/>
                <w14:textFill>
                  <w14:solidFill>
                    <w14:schemeClr w14:val="tx1"/>
                  </w14:solidFill>
                </w14:textFill>
              </w:rPr>
              <w:t>环境感知技术、无人机巡飞技术等实现传统村落全生命周期健康监测与诊断，为保护修缮提供智能分析与决策支持。</w:t>
            </w:r>
          </w:p>
        </w:tc>
      </w:tr>
      <w:tr w14:paraId="7F1D10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14" w:hRule="atLeast"/>
        </w:trPr>
        <w:tc>
          <w:tcPr>
            <w:tcW w:w="1961" w:type="dxa"/>
            <w:shd w:val="clear" w:color="auto" w:fill="auto"/>
            <w:vAlign w:val="center"/>
          </w:tcPr>
          <w:p w14:paraId="154AD382">
            <w:pPr>
              <w:keepNext w:val="0"/>
              <w:keepLines w:val="0"/>
              <w:pageBreakBefore w:val="0"/>
              <w:kinsoku/>
              <w:wordWrap/>
              <w:overflowPunct/>
              <w:topLinePunct w:val="0"/>
              <w:autoSpaceDE/>
              <w:autoSpaceDN/>
              <w:bidi w:val="0"/>
              <w:adjustRightInd/>
              <w:snapToGrid/>
              <w:spacing w:line="560" w:lineRule="exact"/>
              <w:jc w:val="center"/>
              <w:textAlignment w:val="auto"/>
              <w:rPr>
                <w:rFonts w:hint="eastAsia" w:ascii="仿宋_GB2312" w:hAnsi="仿宋_GB2312" w:eastAsia="仿宋_GB2312" w:cs="仿宋_GB2312"/>
                <w:b w:val="0"/>
                <w:bCs/>
                <w:color w:val="000000" w:themeColor="text1"/>
                <w:kern w:val="0"/>
                <w:sz w:val="28"/>
                <w:szCs w:val="28"/>
                <w:lang w:val="en-US" w:eastAsia="zh-CN" w:bidi="ar-SA"/>
                <w14:textFill>
                  <w14:solidFill>
                    <w14:schemeClr w14:val="tx1"/>
                  </w14:solidFill>
                </w14:textFill>
              </w:rPr>
            </w:pPr>
            <w:r>
              <w:rPr>
                <w:rFonts w:hint="eastAsia" w:ascii="仿宋_GB2312" w:hAnsi="仿宋_GB2312" w:eastAsia="仿宋_GB2312" w:cs="仿宋_GB2312"/>
                <w:b w:val="0"/>
                <w:bCs/>
                <w:color w:val="000000" w:themeColor="text1"/>
                <w:kern w:val="0"/>
                <w:sz w:val="28"/>
                <w:szCs w:val="28"/>
                <w:lang w:val="en-US" w:eastAsia="zh-CN"/>
                <w14:textFill>
                  <w14:solidFill>
                    <w14:schemeClr w14:val="tx1"/>
                  </w14:solidFill>
                </w14:textFill>
              </w:rPr>
              <w:t>预期成果</w:t>
            </w:r>
          </w:p>
        </w:tc>
        <w:tc>
          <w:tcPr>
            <w:tcW w:w="6561" w:type="dxa"/>
            <w:gridSpan w:val="3"/>
            <w:shd w:val="clear" w:color="auto" w:fill="auto"/>
            <w:vAlign w:val="top"/>
          </w:tcPr>
          <w:p w14:paraId="04A91A7B">
            <w:pPr>
              <w:keepNext w:val="0"/>
              <w:keepLines w:val="0"/>
              <w:pageBreakBefore w:val="0"/>
              <w:widowControl/>
              <w:kinsoku/>
              <w:wordWrap/>
              <w:overflowPunct/>
              <w:topLinePunct w:val="0"/>
              <w:autoSpaceDE/>
              <w:autoSpaceDN/>
              <w:bidi w:val="0"/>
              <w:adjustRightInd/>
              <w:snapToGrid/>
              <w:spacing w:line="560" w:lineRule="exact"/>
              <w:jc w:val="left"/>
              <w:textAlignment w:val="auto"/>
              <w:rPr>
                <w:rFonts w:hint="eastAsia" w:ascii="仿宋_GB2312" w:hAnsi="仿宋_GB2312" w:eastAsia="仿宋_GB2312" w:cs="仿宋_GB2312"/>
                <w:color w:val="000000" w:themeColor="text1"/>
                <w:sz w:val="28"/>
                <w:szCs w:val="28"/>
                <w14:textFill>
                  <w14:solidFill>
                    <w14:schemeClr w14:val="tx1"/>
                  </w14:solidFill>
                </w14:textFill>
              </w:rPr>
            </w:pPr>
            <w:r>
              <w:rPr>
                <w:rFonts w:hint="eastAsia" w:ascii="仿宋_GB2312" w:hAnsi="仿宋_GB2312" w:eastAsia="仿宋_GB2312" w:cs="仿宋_GB2312"/>
                <w:color w:val="000000" w:themeColor="text1"/>
                <w:sz w:val="28"/>
                <w:szCs w:val="28"/>
                <w14:textFill>
                  <w14:solidFill>
                    <w14:schemeClr w14:val="tx1"/>
                  </w14:solidFill>
                </w14:textFill>
              </w:rPr>
              <w:t>①</w:t>
            </w:r>
            <w:r>
              <w:rPr>
                <w:rFonts w:hint="eastAsia" w:ascii="仿宋_GB2312" w:hAnsi="仿宋_GB2312" w:eastAsia="仿宋_GB2312" w:cs="仿宋_GB2312"/>
                <w:color w:val="000000" w:themeColor="text1"/>
                <w:sz w:val="28"/>
                <w:szCs w:val="28"/>
                <w:lang w:val="en-US" w:eastAsia="zh-CN"/>
                <w14:textFill>
                  <w14:solidFill>
                    <w14:schemeClr w14:val="tx1"/>
                  </w14:solidFill>
                </w14:textFill>
              </w:rPr>
              <w:t>建立典型的具有地域特征的传统村落数据库系统</w:t>
            </w:r>
            <w:r>
              <w:rPr>
                <w:rFonts w:hint="eastAsia" w:ascii="仿宋_GB2312" w:hAnsi="仿宋_GB2312" w:eastAsia="仿宋_GB2312" w:cs="仿宋_GB2312"/>
                <w:color w:val="000000" w:themeColor="text1"/>
                <w:sz w:val="28"/>
                <w:szCs w:val="28"/>
                <w14:textFill>
                  <w14:solidFill>
                    <w14:schemeClr w14:val="tx1"/>
                  </w14:solidFill>
                </w14:textFill>
              </w:rPr>
              <w:t>；</w:t>
            </w:r>
          </w:p>
          <w:p w14:paraId="52732FE7">
            <w:pPr>
              <w:keepNext w:val="0"/>
              <w:keepLines w:val="0"/>
              <w:pageBreakBefore w:val="0"/>
              <w:widowControl/>
              <w:kinsoku/>
              <w:wordWrap/>
              <w:overflowPunct/>
              <w:topLinePunct w:val="0"/>
              <w:autoSpaceDE/>
              <w:autoSpaceDN/>
              <w:bidi w:val="0"/>
              <w:adjustRightInd/>
              <w:snapToGrid/>
              <w:spacing w:line="560" w:lineRule="exact"/>
              <w:jc w:val="left"/>
              <w:textAlignment w:val="auto"/>
              <w:rPr>
                <w:rFonts w:hint="default" w:ascii="仿宋_GB2312" w:hAnsi="仿宋_GB2312" w:eastAsia="仿宋_GB2312" w:cs="仿宋_GB2312"/>
                <w:color w:val="000000" w:themeColor="text1"/>
                <w:sz w:val="28"/>
                <w:szCs w:val="28"/>
                <w:lang w:val="en-US"/>
                <w14:textFill>
                  <w14:solidFill>
                    <w14:schemeClr w14:val="tx1"/>
                  </w14:solidFill>
                </w14:textFill>
              </w:rPr>
            </w:pPr>
            <w:r>
              <w:rPr>
                <w:rFonts w:hint="eastAsia" w:ascii="仿宋_GB2312" w:hAnsi="仿宋_GB2312" w:eastAsia="仿宋_GB2312" w:cs="仿宋_GB2312"/>
                <w:color w:val="000000" w:themeColor="text1"/>
                <w:sz w:val="28"/>
                <w:szCs w:val="28"/>
                <w14:textFill>
                  <w14:solidFill>
                    <w14:schemeClr w14:val="tx1"/>
                  </w14:solidFill>
                </w14:textFill>
              </w:rPr>
              <w:t>②</w:t>
            </w:r>
            <w:r>
              <w:rPr>
                <w:rFonts w:hint="eastAsia" w:ascii="仿宋_GB2312" w:hAnsi="仿宋_GB2312" w:eastAsia="仿宋_GB2312" w:cs="仿宋_GB2312"/>
                <w:color w:val="000000" w:themeColor="text1"/>
                <w:kern w:val="2"/>
                <w:sz w:val="28"/>
                <w:szCs w:val="28"/>
                <w:lang w:val="en-US" w:eastAsia="zh-CN" w:bidi="ar-SA"/>
                <w14:textFill>
                  <w14:solidFill>
                    <w14:schemeClr w14:val="tx1"/>
                  </w14:solidFill>
                </w14:textFill>
              </w:rPr>
              <w:t>构建结合多物理场环境感知技术等的传统村落全生命周期动态感知的健康监测评估模型；</w:t>
            </w:r>
          </w:p>
          <w:p w14:paraId="3BE97D2E">
            <w:pPr>
              <w:keepNext w:val="0"/>
              <w:keepLines w:val="0"/>
              <w:pageBreakBefore w:val="0"/>
              <w:widowControl/>
              <w:kinsoku/>
              <w:wordWrap/>
              <w:overflowPunct/>
              <w:topLinePunct w:val="0"/>
              <w:autoSpaceDE/>
              <w:autoSpaceDN/>
              <w:bidi w:val="0"/>
              <w:adjustRightInd/>
              <w:snapToGrid/>
              <w:spacing w:line="560" w:lineRule="exact"/>
              <w:jc w:val="left"/>
              <w:textAlignment w:val="auto"/>
              <w:rPr>
                <w:rFonts w:hint="eastAsia" w:ascii="仿宋_GB2312" w:hAnsi="仿宋_GB2312" w:eastAsia="仿宋_GB2312" w:cs="仿宋_GB2312"/>
                <w:color w:val="000000" w:themeColor="text1"/>
                <w:sz w:val="28"/>
                <w:szCs w:val="28"/>
                <w:lang w:val="en-US" w:eastAsia="zh-CN"/>
                <w14:textFill>
                  <w14:solidFill>
                    <w14:schemeClr w14:val="tx1"/>
                  </w14:solidFill>
                </w14:textFill>
              </w:rPr>
            </w:pPr>
            <w:r>
              <w:rPr>
                <w:rFonts w:hint="eastAsia" w:ascii="仿宋_GB2312" w:hAnsi="仿宋_GB2312" w:eastAsia="仿宋_GB2312" w:cs="仿宋_GB2312"/>
                <w:color w:val="000000" w:themeColor="text1"/>
                <w:sz w:val="28"/>
                <w:szCs w:val="28"/>
                <w14:textFill>
                  <w14:solidFill>
                    <w14:schemeClr w14:val="tx1"/>
                  </w14:solidFill>
                </w14:textFill>
              </w:rPr>
              <w:t>③</w:t>
            </w:r>
            <w:r>
              <w:rPr>
                <w:rFonts w:hint="eastAsia" w:ascii="仿宋_GB2312" w:hAnsi="仿宋_GB2312" w:eastAsia="仿宋_GB2312" w:cs="仿宋_GB2312"/>
                <w:color w:val="000000" w:themeColor="text1"/>
                <w:sz w:val="28"/>
                <w:szCs w:val="28"/>
                <w:lang w:val="en-US" w:eastAsia="zh-CN"/>
                <w14:textFill>
                  <w14:solidFill>
                    <w14:schemeClr w14:val="tx1"/>
                  </w14:solidFill>
                </w14:textFill>
              </w:rPr>
              <w:t>课题研究报告一份</w:t>
            </w:r>
          </w:p>
        </w:tc>
      </w:tr>
      <w:tr w14:paraId="69B517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5" w:hRule="atLeast"/>
        </w:trPr>
        <w:tc>
          <w:tcPr>
            <w:tcW w:w="1961" w:type="dxa"/>
            <w:shd w:val="clear" w:color="auto" w:fill="auto"/>
            <w:vAlign w:val="center"/>
          </w:tcPr>
          <w:p w14:paraId="7DAE44E3">
            <w:pPr>
              <w:keepNext w:val="0"/>
              <w:keepLines w:val="0"/>
              <w:pageBreakBefore w:val="0"/>
              <w:kinsoku/>
              <w:wordWrap/>
              <w:overflowPunct/>
              <w:topLinePunct w:val="0"/>
              <w:autoSpaceDE/>
              <w:autoSpaceDN/>
              <w:bidi w:val="0"/>
              <w:adjustRightInd/>
              <w:snapToGrid/>
              <w:spacing w:line="560" w:lineRule="exact"/>
              <w:jc w:val="center"/>
              <w:textAlignment w:val="auto"/>
              <w:rPr>
                <w:rFonts w:hint="eastAsia" w:ascii="仿宋_GB2312" w:hAnsi="仿宋_GB2312" w:eastAsia="仿宋_GB2312" w:cs="仿宋_GB2312"/>
                <w:b w:val="0"/>
                <w:bCs/>
                <w:color w:val="000000" w:themeColor="text1"/>
                <w:kern w:val="0"/>
                <w:sz w:val="28"/>
                <w:szCs w:val="28"/>
                <w:lang w:val="en-US" w:eastAsia="zh-CN"/>
                <w14:textFill>
                  <w14:solidFill>
                    <w14:schemeClr w14:val="tx1"/>
                  </w14:solidFill>
                </w14:textFill>
              </w:rPr>
            </w:pPr>
            <w:r>
              <w:rPr>
                <w:rFonts w:hint="eastAsia" w:ascii="仿宋_GB2312" w:hAnsi="仿宋_GB2312" w:eastAsia="仿宋_GB2312" w:cs="仿宋_GB2312"/>
                <w:b w:val="0"/>
                <w:bCs/>
                <w:color w:val="000000" w:themeColor="text1"/>
                <w:kern w:val="0"/>
                <w:sz w:val="28"/>
                <w:szCs w:val="28"/>
                <w:lang w:val="en-US" w:eastAsia="zh-CN"/>
                <w14:textFill>
                  <w14:solidFill>
                    <w14:schemeClr w14:val="tx1"/>
                  </w14:solidFill>
                </w14:textFill>
              </w:rPr>
              <w:t>拟招募学生</w:t>
            </w:r>
          </w:p>
          <w:p w14:paraId="5A879ADC">
            <w:pPr>
              <w:keepNext w:val="0"/>
              <w:keepLines w:val="0"/>
              <w:pageBreakBefore w:val="0"/>
              <w:kinsoku/>
              <w:wordWrap/>
              <w:overflowPunct/>
              <w:topLinePunct w:val="0"/>
              <w:autoSpaceDE/>
              <w:autoSpaceDN/>
              <w:bidi w:val="0"/>
              <w:adjustRightInd/>
              <w:snapToGrid/>
              <w:spacing w:line="560" w:lineRule="exact"/>
              <w:jc w:val="center"/>
              <w:textAlignment w:val="auto"/>
              <w:rPr>
                <w:rFonts w:hint="eastAsia" w:ascii="仿宋_GB2312" w:hAnsi="仿宋_GB2312" w:eastAsia="仿宋_GB2312" w:cs="仿宋_GB2312"/>
                <w:b w:val="0"/>
                <w:bCs/>
                <w:color w:val="000000" w:themeColor="text1"/>
                <w:kern w:val="0"/>
                <w:sz w:val="28"/>
                <w:szCs w:val="28"/>
                <w:lang w:val="en-US" w:eastAsia="zh-CN"/>
                <w14:textFill>
                  <w14:solidFill>
                    <w14:schemeClr w14:val="tx1"/>
                  </w14:solidFill>
                </w14:textFill>
              </w:rPr>
            </w:pPr>
            <w:r>
              <w:rPr>
                <w:rFonts w:hint="eastAsia" w:ascii="仿宋_GB2312" w:hAnsi="仿宋_GB2312" w:eastAsia="仿宋_GB2312" w:cs="仿宋_GB2312"/>
                <w:b w:val="0"/>
                <w:bCs/>
                <w:color w:val="000000" w:themeColor="text1"/>
                <w:kern w:val="0"/>
                <w:sz w:val="28"/>
                <w:szCs w:val="28"/>
                <w:lang w:val="en-US" w:eastAsia="zh-CN"/>
                <w14:textFill>
                  <w14:solidFill>
                    <w14:schemeClr w14:val="tx1"/>
                  </w14:solidFill>
                </w14:textFill>
              </w:rPr>
              <w:t>人数</w:t>
            </w:r>
          </w:p>
        </w:tc>
        <w:tc>
          <w:tcPr>
            <w:tcW w:w="6561" w:type="dxa"/>
            <w:gridSpan w:val="3"/>
            <w:shd w:val="clear" w:color="auto" w:fill="auto"/>
            <w:vAlign w:val="center"/>
          </w:tcPr>
          <w:p w14:paraId="76703740">
            <w:pPr>
              <w:keepNext w:val="0"/>
              <w:keepLines w:val="0"/>
              <w:pageBreakBefore w:val="0"/>
              <w:widowControl/>
              <w:kinsoku/>
              <w:wordWrap/>
              <w:overflowPunct/>
              <w:topLinePunct w:val="0"/>
              <w:autoSpaceDE/>
              <w:autoSpaceDN/>
              <w:bidi w:val="0"/>
              <w:adjustRightInd/>
              <w:snapToGrid/>
              <w:spacing w:line="560" w:lineRule="exact"/>
              <w:jc w:val="center"/>
              <w:textAlignment w:val="auto"/>
              <w:rPr>
                <w:rFonts w:hint="eastAsia" w:ascii="仿宋_GB2312" w:hAnsi="仿宋_GB2312" w:eastAsia="仿宋_GB2312" w:cs="仿宋_GB2312"/>
                <w:color w:val="000000" w:themeColor="text1"/>
                <w:sz w:val="28"/>
                <w:szCs w:val="28"/>
                <w:lang w:val="en-US" w:eastAsia="zh-CN"/>
                <w14:textFill>
                  <w14:solidFill>
                    <w14:schemeClr w14:val="tx1"/>
                  </w14:solidFill>
                </w14:textFill>
              </w:rPr>
            </w:pPr>
            <w:r>
              <w:rPr>
                <w:rFonts w:hint="eastAsia" w:ascii="仿宋_GB2312" w:hAnsi="仿宋_GB2312" w:eastAsia="仿宋_GB2312" w:cs="仿宋_GB2312"/>
                <w:color w:val="000000" w:themeColor="text1"/>
                <w:sz w:val="28"/>
                <w:szCs w:val="28"/>
                <w:lang w:val="en-US" w:eastAsia="zh-CN"/>
                <w14:textFill>
                  <w14:solidFill>
                    <w14:schemeClr w14:val="tx1"/>
                  </w14:solidFill>
                </w14:textFill>
              </w:rPr>
              <w:t>2名</w:t>
            </w:r>
          </w:p>
        </w:tc>
      </w:tr>
    </w:tbl>
    <w:p w14:paraId="7CAF98AE"/>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方正小标宋简体">
    <w:panose1 w:val="02010601030101010101"/>
    <w:charset w:val="86"/>
    <w:family w:val="auto"/>
    <w:pitch w:val="default"/>
    <w:sig w:usb0="00000001" w:usb1="080E0000" w:usb2="00000000" w:usb3="00000000" w:csb0="00040000" w:csb1="00000000"/>
  </w:font>
  <w:font w:name="仿宋_GB2312">
    <w:panose1 w:val="02010609030101010101"/>
    <w:charset w:val="86"/>
    <w:family w:val="auto"/>
    <w:pitch w:val="default"/>
    <w:sig w:usb0="00000001" w:usb1="080E0000" w:usb2="00000000" w:usb3="00000000" w:csb0="0004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28035B5D"/>
    <w:rsid w:val="0B294172"/>
    <w:rsid w:val="11365128"/>
    <w:rsid w:val="1A251598"/>
    <w:rsid w:val="25BD776E"/>
    <w:rsid w:val="28035B5D"/>
    <w:rsid w:val="2DFB549D"/>
    <w:rsid w:val="33B95A18"/>
    <w:rsid w:val="34AC6C79"/>
    <w:rsid w:val="361912DF"/>
    <w:rsid w:val="38474B1A"/>
    <w:rsid w:val="3B64270E"/>
    <w:rsid w:val="4046133B"/>
    <w:rsid w:val="43947908"/>
    <w:rsid w:val="440061CC"/>
    <w:rsid w:val="47DB5CF2"/>
    <w:rsid w:val="51382213"/>
    <w:rsid w:val="58046BDB"/>
    <w:rsid w:val="5B777AEE"/>
    <w:rsid w:val="5B8C47FD"/>
    <w:rsid w:val="5E800D5D"/>
    <w:rsid w:val="61DF0219"/>
    <w:rsid w:val="635E0920"/>
    <w:rsid w:val="67E10ABE"/>
    <w:rsid w:val="68856C1E"/>
    <w:rsid w:val="721970A7"/>
    <w:rsid w:val="73FC0A2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4">
    <w:name w:val="Default Paragraph Font"/>
    <w:semiHidden/>
    <w:qFormat/>
    <w:uiPriority w:val="0"/>
  </w:style>
  <w:style w:type="table" w:default="1" w:styleId="2">
    <w:name w:val="Normal Table"/>
    <w:semiHidden/>
    <w:qFormat/>
    <w:uiPriority w:val="0"/>
    <w:tblPr>
      <w:tblCellMar>
        <w:top w:w="0" w:type="dxa"/>
        <w:left w:w="108" w:type="dxa"/>
        <w:bottom w:w="0" w:type="dxa"/>
        <w:right w:w="108" w:type="dxa"/>
      </w:tblCellMar>
    </w:tblPr>
  </w:style>
  <w:style w:type="table" w:styleId="3">
    <w:name w:val="Table Grid"/>
    <w:basedOn w:val="2"/>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5">
    <w:name w:val="Strong"/>
    <w:basedOn w:val="4"/>
    <w:qFormat/>
    <w:uiPriority w:val="0"/>
    <w:rPr>
      <w:b/>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Pages>
  <Words>329</Words>
  <Characters>364</Characters>
  <Lines>0</Lines>
  <Paragraphs>0</Paragraphs>
  <TotalTime>45</TotalTime>
  <ScaleCrop>false</ScaleCrop>
  <LinksUpToDate>false</LinksUpToDate>
  <CharactersWithSpaces>364</CharactersWithSpaces>
  <Application>WPS Office_12.1.0.26895_F1E327BC-269C-435d-A152-05C5408002CA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2026-10-14T06:47:00Z</dcterms:created>
  <dc:creator>跟我走吧</dc:creator>
  <cp:lastModifiedBy>赵一铭</cp:lastModifiedBy>
  <dcterms:modified xsi:type="dcterms:W3CDTF">2026-10-16T06:58:38Z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2052-12.1.0.26895</vt:lpwstr>
  </property>
  <property fmtid="{D5CDD505-2E9C-101B-9397-08002B2CF9AE}" pid="3" name="ICV">
    <vt:lpwstr>7E207E936CF644038A52FB7DF49876D6_13</vt:lpwstr>
  </property>
  <property fmtid="{D5CDD505-2E9C-101B-9397-08002B2CF9AE}" pid="4" name="KSOTemplateDocerSaveRecord">
    <vt:lpwstr>eyJoZGlkIjoiZGMyYjkyYWQwYWRiZDEyYzBmYmViYTVjNGFhNTk5YjQiLCJ1c2VySWQiOiIyODA0Mzc5OTMifQ==</vt:lpwstr>
  </property>
</Properties>
</file>