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4B758FC"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AA2042">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3E9302F7" w:rsidR="00D41AFB" w:rsidRPr="003C6B29" w:rsidRDefault="00BD6EB5"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BD6EB5">
            <w:rPr>
              <w:rFonts w:ascii="Calibri" w:eastAsia="宋体" w:hAnsi="Calibri" w:cs="Times New Roman" w:hint="eastAsia"/>
              <w:b/>
              <w:bCs/>
              <w:sz w:val="24"/>
              <w:szCs w:val="24"/>
              <w:lang w:val="zh-CN"/>
            </w:rPr>
            <w:t>非工程类硕士专业学位【专题研究类论文（问题研究型论文）】</w:t>
          </w:r>
        </w:p>
        <w:p w14:paraId="1483BDCA" w14:textId="6C162A9C" w:rsidR="00E95F61" w:rsidRPr="006E4B54" w:rsidRDefault="00BD6EB5" w:rsidP="00F24912">
          <w:pPr>
            <w:keepNext/>
            <w:keepLines/>
            <w:widowControl/>
            <w:spacing w:before="360" w:after="360" w:line="400" w:lineRule="exact"/>
            <w:jc w:val="left"/>
            <w:rPr>
              <w:rFonts w:ascii="Calibri" w:eastAsia="宋体" w:hAnsi="Calibri" w:cs="Times New Roman"/>
              <w:b/>
              <w:bCs/>
              <w:sz w:val="24"/>
              <w:szCs w:val="24"/>
              <w:lang w:val="zh-CN"/>
            </w:rPr>
          </w:pPr>
          <w:r w:rsidRPr="00BD6EB5">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公共管理硕士专业专题研究类论文正文字数应</w:t>
          </w:r>
          <w:r w:rsidRPr="00BD6EB5">
            <w:rPr>
              <w:rFonts w:ascii="Calibri" w:eastAsia="宋体" w:hAnsi="Calibri" w:cs="Times New Roman" w:hint="eastAsia"/>
              <w:b/>
              <w:bCs/>
              <w:color w:val="FF0000"/>
              <w:sz w:val="24"/>
              <w:szCs w:val="24"/>
              <w:lang w:val="zh-CN"/>
            </w:rPr>
            <w:t>不少于</w:t>
          </w:r>
          <w:r w:rsidRPr="00BD6EB5">
            <w:rPr>
              <w:rFonts w:ascii="Calibri" w:eastAsia="宋体" w:hAnsi="Calibri" w:cs="Times New Roman"/>
              <w:b/>
              <w:bCs/>
              <w:color w:val="FF0000"/>
              <w:sz w:val="24"/>
              <w:szCs w:val="24"/>
              <w:lang w:val="zh-CN"/>
            </w:rPr>
            <w:t>2.5</w:t>
          </w:r>
          <w:r w:rsidRPr="00BD6EB5">
            <w:rPr>
              <w:rFonts w:ascii="Calibri" w:eastAsia="宋体" w:hAnsi="Calibri" w:cs="Times New Roman"/>
              <w:b/>
              <w:bCs/>
              <w:color w:val="FF0000"/>
              <w:sz w:val="24"/>
              <w:szCs w:val="24"/>
              <w:lang w:val="zh-CN"/>
            </w:rPr>
            <w:t>万字</w:t>
          </w:r>
          <w:r w:rsidRPr="00BD6EB5">
            <w:rPr>
              <w:rFonts w:ascii="Calibri" w:eastAsia="宋体" w:hAnsi="Calibri" w:cs="Times New Roman"/>
              <w:b/>
              <w:bCs/>
              <w:sz w:val="24"/>
              <w:szCs w:val="24"/>
              <w:lang w:val="zh-CN"/>
            </w:rPr>
            <w:t>。论文应该行文流畅、结构完整、逻辑严谨、格式规范。论文一般应包含以下要素：</w:t>
          </w:r>
          <w:r w:rsidRPr="00BD6EB5">
            <w:rPr>
              <w:rFonts w:ascii="Calibri" w:eastAsia="宋体" w:hAnsi="Calibri" w:cs="Times New Roman" w:hint="eastAsia"/>
              <w:b/>
              <w:bCs/>
              <w:color w:val="FF0000"/>
              <w:sz w:val="24"/>
              <w:szCs w:val="24"/>
              <w:lang w:val="zh-CN"/>
            </w:rPr>
            <w:t>绪论、文献综述和理论基础、研究与分析、总结或政策建议</w:t>
          </w:r>
          <w:r>
            <w:rPr>
              <w:rFonts w:ascii="Calibri" w:eastAsia="宋体" w:hAnsi="Calibri" w:cs="Times New Roman" w:hint="eastAsia"/>
              <w:b/>
              <w:bCs/>
              <w:sz w:val="24"/>
              <w:szCs w:val="24"/>
              <w:lang w:val="zh-CN"/>
            </w:rPr>
            <w:t>等</w:t>
          </w:r>
          <w:r w:rsidRPr="00BD6EB5">
            <w:rPr>
              <w:rFonts w:ascii="Calibri" w:eastAsia="宋体" w:hAnsi="Calibri" w:cs="Times New Roman" w:hint="eastAsia"/>
              <w:b/>
              <w:bCs/>
              <w:sz w:val="24"/>
              <w:szCs w:val="24"/>
              <w:lang w:val="zh-CN"/>
            </w:rPr>
            <w:t>。</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B5D04">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B5D04">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B5D04">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B5D04">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B5D04">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B5D04">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797E4" w14:textId="77777777" w:rsidR="00BB5D04" w:rsidRDefault="00BB5D04">
      <w:r>
        <w:separator/>
      </w:r>
    </w:p>
  </w:endnote>
  <w:endnote w:type="continuationSeparator" w:id="0">
    <w:p w14:paraId="2577FFDD" w14:textId="77777777" w:rsidR="00BB5D04" w:rsidRDefault="00BB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C491" w14:textId="77777777" w:rsidR="00BB5D04" w:rsidRDefault="00BB5D04">
      <w:r>
        <w:separator/>
      </w:r>
    </w:p>
  </w:footnote>
  <w:footnote w:type="continuationSeparator" w:id="0">
    <w:p w14:paraId="1CB99DC4" w14:textId="77777777" w:rsidR="00BB5D04" w:rsidRDefault="00BB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A90DDD"/>
    <w:rsid w:val="00AA2042"/>
    <w:rsid w:val="00B04725"/>
    <w:rsid w:val="00B22C2C"/>
    <w:rsid w:val="00B27EAE"/>
    <w:rsid w:val="00B444FF"/>
    <w:rsid w:val="00BB4BF9"/>
    <w:rsid w:val="00BB5D04"/>
    <w:rsid w:val="00BD6EB5"/>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13</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