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ADB40E7"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6C6C57">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6E85F143" w:rsidR="004D3AD5" w:rsidRDefault="00E903B4" w:rsidP="004D3AD5">
          <w:pPr>
            <w:keepNext/>
            <w:keepLines/>
            <w:widowControl/>
            <w:spacing w:before="360" w:after="360" w:line="400" w:lineRule="exact"/>
            <w:jc w:val="left"/>
            <w:rPr>
              <w:rFonts w:ascii="Calibri" w:eastAsia="宋体" w:hAnsi="Calibri" w:cs="Times New Roman"/>
              <w:b/>
              <w:bCs/>
              <w:lang w:val="zh-CN"/>
            </w:rPr>
          </w:pPr>
          <w:r w:rsidRPr="00E903B4">
            <w:rPr>
              <w:rFonts w:ascii="Calibri" w:eastAsia="宋体" w:hAnsi="Calibri" w:cs="Times New Roman" w:hint="eastAsia"/>
              <w:b/>
              <w:bCs/>
              <w:lang w:val="zh-CN"/>
            </w:rPr>
            <w:t>非工程类硕士专业学位【案例分析报告（翻译实践、实习、实验项目）】</w:t>
          </w:r>
        </w:p>
        <w:p w14:paraId="5A811A23" w14:textId="77777777" w:rsidR="00E903B4" w:rsidRDefault="00E903B4" w:rsidP="004D3AD5">
          <w:pPr>
            <w:keepNext/>
            <w:keepLines/>
            <w:widowControl/>
            <w:spacing w:before="360" w:after="360" w:line="400" w:lineRule="exact"/>
            <w:jc w:val="left"/>
            <w:rPr>
              <w:rFonts w:ascii="Calibri" w:eastAsia="宋体" w:hAnsi="Calibri" w:cs="Times New Roman"/>
              <w:b/>
              <w:bCs/>
              <w:sz w:val="24"/>
              <w:szCs w:val="24"/>
              <w:lang w:val="zh-CN"/>
            </w:rPr>
          </w:pPr>
          <w:r w:rsidRPr="00E903B4">
            <w:rPr>
              <w:rFonts w:ascii="Calibri" w:eastAsia="宋体" w:hAnsi="Calibri" w:cs="Times New Roman" w:hint="eastAsia"/>
              <w:b/>
              <w:bCs/>
              <w:sz w:val="24"/>
              <w:szCs w:val="24"/>
              <w:lang w:val="zh-CN"/>
            </w:rPr>
            <w:t>案例分析应使用规范的语言，符合科技论文写作规范，字数</w:t>
          </w:r>
          <w:r w:rsidRPr="00E903B4">
            <w:rPr>
              <w:rFonts w:ascii="Calibri" w:eastAsia="宋体" w:hAnsi="Calibri" w:cs="Times New Roman" w:hint="eastAsia"/>
              <w:b/>
              <w:bCs/>
              <w:color w:val="FF0000"/>
              <w:sz w:val="24"/>
              <w:szCs w:val="24"/>
              <w:lang w:val="zh-CN"/>
            </w:rPr>
            <w:t>不少于</w:t>
          </w:r>
          <w:r w:rsidRPr="00E903B4">
            <w:rPr>
              <w:rFonts w:ascii="Calibri" w:eastAsia="宋体" w:hAnsi="Calibri" w:cs="Times New Roman"/>
              <w:b/>
              <w:bCs/>
              <w:color w:val="FF0000"/>
              <w:sz w:val="24"/>
              <w:szCs w:val="24"/>
              <w:lang w:val="zh-CN"/>
            </w:rPr>
            <w:t>1.5</w:t>
          </w:r>
          <w:r w:rsidRPr="00E903B4">
            <w:rPr>
              <w:rFonts w:ascii="Calibri" w:eastAsia="宋体" w:hAnsi="Calibri" w:cs="Times New Roman"/>
              <w:b/>
              <w:bCs/>
              <w:color w:val="FF0000"/>
              <w:sz w:val="24"/>
              <w:szCs w:val="24"/>
              <w:lang w:val="zh-CN"/>
            </w:rPr>
            <w:t>万个外语单词</w:t>
          </w:r>
          <w:r w:rsidRPr="00E903B4">
            <w:rPr>
              <w:rFonts w:ascii="Calibri" w:eastAsia="宋体" w:hAnsi="Calibri" w:cs="Times New Roman"/>
              <w:b/>
              <w:bCs/>
              <w:sz w:val="24"/>
              <w:szCs w:val="24"/>
              <w:lang w:val="zh-CN"/>
            </w:rPr>
            <w:t>（不包括参考文献和附录）；应独立完成，若涉及团队工作，需注明属于团队工作并明确个人独立完成的内容；论文工作量饱满。</w:t>
          </w:r>
          <w:r>
            <w:rPr>
              <w:rFonts w:ascii="Calibri" w:eastAsia="宋体" w:hAnsi="Calibri" w:cs="Times New Roman" w:hint="eastAsia"/>
              <w:b/>
              <w:bCs/>
              <w:sz w:val="24"/>
              <w:szCs w:val="24"/>
              <w:lang w:val="zh-CN"/>
            </w:rPr>
            <w:t>论文结构一般包括：</w:t>
          </w:r>
          <w:r w:rsidRPr="00E903B4">
            <w:rPr>
              <w:rFonts w:ascii="Calibri" w:eastAsia="宋体" w:hAnsi="Calibri" w:cs="Times New Roman" w:hint="eastAsia"/>
              <w:b/>
              <w:bCs/>
              <w:sz w:val="24"/>
              <w:szCs w:val="24"/>
              <w:lang w:val="zh-CN"/>
            </w:rPr>
            <w:t>引言、案例描述、案例分析、结语</w:t>
          </w:r>
          <w:r>
            <w:rPr>
              <w:rFonts w:ascii="Calibri" w:eastAsia="宋体" w:hAnsi="Calibri" w:cs="Times New Roman" w:hint="eastAsia"/>
              <w:b/>
              <w:bCs/>
              <w:sz w:val="24"/>
              <w:szCs w:val="24"/>
              <w:lang w:val="zh-CN"/>
            </w:rPr>
            <w:t>等。</w:t>
          </w:r>
        </w:p>
        <w:p w14:paraId="092388BD" w14:textId="27EA97BB" w:rsidR="004D3AD5" w:rsidRPr="006E4B54" w:rsidRDefault="00E903B4" w:rsidP="004D3AD5">
          <w:pPr>
            <w:keepNext/>
            <w:keepLines/>
            <w:widowControl/>
            <w:spacing w:before="360" w:after="360" w:line="400" w:lineRule="exact"/>
            <w:jc w:val="left"/>
            <w:rPr>
              <w:rFonts w:ascii="Calibri" w:eastAsia="宋体" w:hAnsi="Calibri" w:cs="Times New Roman"/>
              <w:b/>
              <w:bCs/>
              <w:sz w:val="24"/>
              <w:szCs w:val="24"/>
              <w:lang w:val="zh-CN"/>
            </w:rPr>
          </w:pPr>
          <w:r w:rsidRPr="00E903B4">
            <w:rPr>
              <w:rFonts w:ascii="Calibri" w:eastAsia="宋体" w:hAnsi="Calibri" w:cs="Times New Roman" w:hint="eastAsia"/>
              <w:b/>
              <w:bCs/>
              <w:sz w:val="24"/>
              <w:szCs w:val="24"/>
              <w:lang w:val="zh-CN"/>
            </w:rPr>
            <w:t>论文附录部分应列出案例的翻译文本全文（篇幅许可的</w:t>
          </w:r>
          <w:r w:rsidRPr="00E903B4">
            <w:rPr>
              <w:rFonts w:ascii="Calibri" w:eastAsia="宋体" w:hAnsi="Calibri" w:cs="Times New Roman"/>
              <w:b/>
              <w:bCs/>
              <w:sz w:val="24"/>
              <w:szCs w:val="24"/>
              <w:lang w:val="zh-CN"/>
            </w:rPr>
            <w:t>话），</w:t>
          </w:r>
          <w:r w:rsidRPr="009118BD">
            <w:rPr>
              <w:rFonts w:ascii="Calibri" w:eastAsia="宋体" w:hAnsi="Calibri" w:cs="Times New Roman"/>
              <w:b/>
              <w:bCs/>
              <w:color w:val="FF0000"/>
              <w:sz w:val="24"/>
              <w:szCs w:val="24"/>
              <w:lang w:val="zh-CN"/>
            </w:rPr>
            <w:t>笔译文本应在</w:t>
          </w:r>
          <w:r w:rsidRPr="009118BD">
            <w:rPr>
              <w:rFonts w:ascii="Calibri" w:eastAsia="宋体" w:hAnsi="Calibri" w:cs="Times New Roman"/>
              <w:b/>
              <w:bCs/>
              <w:color w:val="FF0000"/>
              <w:sz w:val="24"/>
              <w:szCs w:val="24"/>
              <w:lang w:val="zh-CN"/>
            </w:rPr>
            <w:t>10000</w:t>
          </w:r>
          <w:r w:rsidRPr="009118BD">
            <w:rPr>
              <w:rFonts w:ascii="Calibri" w:eastAsia="宋体" w:hAnsi="Calibri" w:cs="Times New Roman"/>
              <w:b/>
              <w:bCs/>
              <w:color w:val="FF0000"/>
              <w:sz w:val="24"/>
              <w:szCs w:val="24"/>
              <w:lang w:val="zh-CN"/>
            </w:rPr>
            <w:t>字以上</w:t>
          </w:r>
          <w:r w:rsidRPr="00E903B4">
            <w:rPr>
              <w:rFonts w:ascii="Calibri" w:eastAsia="宋体" w:hAnsi="Calibri" w:cs="Times New Roman"/>
              <w:b/>
              <w:bCs/>
              <w:sz w:val="24"/>
              <w:szCs w:val="24"/>
              <w:lang w:val="zh-CN"/>
            </w:rPr>
            <w:t>（以汉字排版为计），可以是一个完整文本，也可以是一组主题相似的文本；口译应提供音频或视频材料，时间在</w:t>
          </w:r>
          <w:r w:rsidRPr="00E903B4">
            <w:rPr>
              <w:rFonts w:ascii="Calibri" w:eastAsia="宋体" w:hAnsi="Calibri" w:cs="Times New Roman"/>
              <w:b/>
              <w:bCs/>
              <w:sz w:val="24"/>
              <w:szCs w:val="24"/>
              <w:lang w:val="zh-CN"/>
            </w:rPr>
            <w:t>30</w:t>
          </w:r>
          <w:r w:rsidRPr="00E903B4">
            <w:rPr>
              <w:rFonts w:ascii="Calibri" w:eastAsia="宋体" w:hAnsi="Calibri" w:cs="Times New Roman"/>
              <w:b/>
              <w:bCs/>
              <w:sz w:val="24"/>
              <w:szCs w:val="24"/>
              <w:lang w:val="zh-CN"/>
            </w:rPr>
            <w:t>分钟以上（包括原语与译语录音，可以是</w:t>
          </w:r>
          <w:r w:rsidRPr="00E903B4">
            <w:rPr>
              <w:rFonts w:ascii="Calibri" w:eastAsia="宋体" w:hAnsi="Calibri" w:cs="Times New Roman"/>
              <w:b/>
              <w:bCs/>
              <w:sz w:val="24"/>
              <w:szCs w:val="24"/>
              <w:lang w:val="zh-CN"/>
            </w:rPr>
            <w:t>A</w:t>
          </w:r>
          <w:r w:rsidRPr="00E903B4">
            <w:rPr>
              <w:rFonts w:ascii="Calibri" w:eastAsia="宋体" w:hAnsi="Calibri" w:cs="Times New Roman"/>
              <w:b/>
              <w:bCs/>
              <w:sz w:val="24"/>
              <w:szCs w:val="24"/>
              <w:lang w:val="zh-CN"/>
            </w:rPr>
            <w:t>语言译入</w:t>
          </w:r>
          <w:r w:rsidRPr="00E903B4">
            <w:rPr>
              <w:rFonts w:ascii="Calibri" w:eastAsia="宋体" w:hAnsi="Calibri" w:cs="Times New Roman"/>
              <w:b/>
              <w:bCs/>
              <w:sz w:val="24"/>
              <w:szCs w:val="24"/>
              <w:lang w:val="zh-CN"/>
            </w:rPr>
            <w:t>B</w:t>
          </w:r>
          <w:r w:rsidRPr="00E903B4">
            <w:rPr>
              <w:rFonts w:ascii="Calibri" w:eastAsia="宋体" w:hAnsi="Calibri" w:cs="Times New Roman"/>
              <w:b/>
              <w:bCs/>
              <w:sz w:val="24"/>
              <w:szCs w:val="24"/>
              <w:lang w:val="zh-CN"/>
            </w:rPr>
            <w:t>语言，也可以是</w:t>
          </w:r>
          <w:r w:rsidRPr="00E903B4">
            <w:rPr>
              <w:rFonts w:ascii="Calibri" w:eastAsia="宋体" w:hAnsi="Calibri" w:cs="Times New Roman"/>
              <w:b/>
              <w:bCs/>
              <w:sz w:val="24"/>
              <w:szCs w:val="24"/>
              <w:lang w:val="zh-CN"/>
            </w:rPr>
            <w:t>B</w:t>
          </w:r>
          <w:r w:rsidRPr="00E903B4">
            <w:rPr>
              <w:rFonts w:ascii="Calibri" w:eastAsia="宋体" w:hAnsi="Calibri" w:cs="Times New Roman"/>
              <w:b/>
              <w:bCs/>
              <w:sz w:val="24"/>
              <w:szCs w:val="24"/>
              <w:lang w:val="zh-CN"/>
            </w:rPr>
            <w:t>语言译入</w:t>
          </w:r>
          <w:r w:rsidRPr="00E903B4">
            <w:rPr>
              <w:rFonts w:ascii="Calibri" w:eastAsia="宋体" w:hAnsi="Calibri" w:cs="Times New Roman"/>
              <w:b/>
              <w:bCs/>
              <w:sz w:val="24"/>
              <w:szCs w:val="24"/>
              <w:lang w:val="zh-CN"/>
            </w:rPr>
            <w:t>A</w:t>
          </w:r>
          <w:r w:rsidRPr="00E903B4">
            <w:rPr>
              <w:rFonts w:ascii="Calibri" w:eastAsia="宋体" w:hAnsi="Calibri" w:cs="Times New Roman"/>
              <w:b/>
              <w:bCs/>
              <w:sz w:val="24"/>
              <w:szCs w:val="24"/>
              <w:lang w:val="zh-CN"/>
            </w:rPr>
            <w:t>语言）。口译中涉及论文所举例子的相关部分应进行转写。对于有些因签订保密协议而无法出示附录的，则需由保密方提供签字说明。学位论文的写作语言可在中文或外文中选择一种，全文的字数（不包括参考文献和附录）若为</w:t>
          </w:r>
          <w:r w:rsidRPr="009118BD">
            <w:rPr>
              <w:rFonts w:ascii="Calibri" w:eastAsia="宋体" w:hAnsi="Calibri" w:cs="Times New Roman"/>
              <w:b/>
              <w:bCs/>
              <w:color w:val="FF0000"/>
              <w:sz w:val="24"/>
              <w:szCs w:val="24"/>
              <w:lang w:val="zh-CN"/>
            </w:rPr>
            <w:t>中文应原则上不少于</w:t>
          </w:r>
          <w:r w:rsidRPr="009118BD">
            <w:rPr>
              <w:rFonts w:ascii="Calibri" w:eastAsia="宋体" w:hAnsi="Calibri" w:cs="Times New Roman"/>
              <w:b/>
              <w:bCs/>
              <w:color w:val="FF0000"/>
              <w:sz w:val="24"/>
              <w:szCs w:val="24"/>
              <w:lang w:val="zh-CN"/>
            </w:rPr>
            <w:t>10000</w:t>
          </w:r>
          <w:r w:rsidRPr="009118BD">
            <w:rPr>
              <w:rFonts w:ascii="Calibri" w:eastAsia="宋体" w:hAnsi="Calibri" w:cs="Times New Roman"/>
              <w:b/>
              <w:bCs/>
              <w:color w:val="FF0000"/>
              <w:sz w:val="24"/>
              <w:szCs w:val="24"/>
              <w:lang w:val="zh-CN"/>
            </w:rPr>
            <w:t>字</w:t>
          </w:r>
          <w:r w:rsidRPr="00E903B4">
            <w:rPr>
              <w:rFonts w:ascii="Calibri" w:eastAsia="宋体" w:hAnsi="Calibri" w:cs="Times New Roman"/>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A71075">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A71075">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A71075">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A71075">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A71075">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A71075">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8072E" w14:textId="77777777" w:rsidR="00A71075" w:rsidRDefault="00A71075">
      <w:r>
        <w:separator/>
      </w:r>
    </w:p>
  </w:endnote>
  <w:endnote w:type="continuationSeparator" w:id="0">
    <w:p w14:paraId="30ABE2A1" w14:textId="77777777" w:rsidR="00A71075" w:rsidRDefault="00A7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E3B8" w14:textId="77777777" w:rsidR="00A71075" w:rsidRDefault="00A71075">
      <w:r>
        <w:separator/>
      </w:r>
    </w:p>
  </w:footnote>
  <w:footnote w:type="continuationSeparator" w:id="0">
    <w:p w14:paraId="24A0801F" w14:textId="77777777" w:rsidR="00A71075" w:rsidRDefault="00A7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C6C57"/>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A71075"/>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